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54" w:rsidRPr="00FE0D61" w:rsidRDefault="009E0D5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от 3 декабря 2013 г. N 2256-р</w:t>
      </w:r>
    </w:p>
    <w:p w:rsidR="009E0D54" w:rsidRPr="00FE0D61" w:rsidRDefault="009E0D54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E0D54" w:rsidRPr="00FE0D6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E0D54" w:rsidRPr="00FE0D61" w:rsidRDefault="009E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9E0D54" w:rsidRPr="00FE0D61" w:rsidRDefault="009E0D54" w:rsidP="00FE0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распоряжений Правительства РФ от 24.09.2016 </w:t>
            </w:r>
            <w:hyperlink r:id="rId5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2019-р</w:t>
              </w:r>
            </w:hyperlink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  <w:r w:rsidR="00FE0D61"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</w:t>
            </w:r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12.06.2017 </w:t>
            </w:r>
            <w:hyperlink r:id="rId6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1224-р</w:t>
              </w:r>
            </w:hyperlink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26.06.2017 </w:t>
            </w:r>
            <w:hyperlink r:id="rId7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1334-р</w:t>
              </w:r>
            </w:hyperlink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10.04.2019 </w:t>
            </w:r>
            <w:hyperlink r:id="rId8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678-р</w:t>
              </w:r>
            </w:hyperlink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9E0D54" w:rsidRPr="00FE0D61" w:rsidRDefault="009E0D5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E0D54" w:rsidRPr="00FE0D61" w:rsidRDefault="009E0D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 xml:space="preserve">Утвердить прилагаемые целевые </w:t>
      </w:r>
      <w:hyperlink w:anchor="P25" w:history="1">
        <w:r w:rsidRPr="00FE0D61">
          <w:rPr>
            <w:rFonts w:ascii="Times New Roman" w:hAnsi="Times New Roman" w:cs="Times New Roman"/>
            <w:color w:val="0000FF"/>
            <w:sz w:val="24"/>
            <w:szCs w:val="24"/>
          </w:rPr>
          <w:t>показатели</w:t>
        </w:r>
      </w:hyperlink>
      <w:r w:rsidRPr="00FE0D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0D61">
        <w:rPr>
          <w:rFonts w:ascii="Times New Roman" w:hAnsi="Times New Roman" w:cs="Times New Roman"/>
          <w:sz w:val="24"/>
          <w:szCs w:val="24"/>
        </w:rPr>
        <w:t>эффективности деятельности органов государственной власти субъектов Российской Федерации</w:t>
      </w:r>
      <w:proofErr w:type="gramEnd"/>
      <w:r w:rsidRPr="00FE0D61">
        <w:rPr>
          <w:rFonts w:ascii="Times New Roman" w:hAnsi="Times New Roman" w:cs="Times New Roman"/>
          <w:sz w:val="24"/>
          <w:szCs w:val="24"/>
        </w:rPr>
        <w:t xml:space="preserve"> и администрации г. Байконура по осуществлению переданных им полномочий Российской Федерации, при выполнении которых возникают расходные обязательства субъектов Российской Федерации и г. Байконура, на исполнение которых предусмотрены субвенции, формирующие единую субвенцию бюджетам субъектов Российской Федерации и г. Байконура.</w:t>
      </w:r>
    </w:p>
    <w:p w:rsidR="009E0D54" w:rsidRPr="00FE0D61" w:rsidRDefault="009E0D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" w:history="1">
        <w:r w:rsidRPr="00FE0D61">
          <w:rPr>
            <w:rFonts w:ascii="Times New Roman" w:hAnsi="Times New Roman" w:cs="Times New Roman"/>
            <w:color w:val="0000FF"/>
            <w:sz w:val="24"/>
            <w:szCs w:val="24"/>
          </w:rPr>
          <w:t>распоряжения</w:t>
        </w:r>
      </w:hyperlink>
      <w:r w:rsidRPr="00FE0D61">
        <w:rPr>
          <w:rFonts w:ascii="Times New Roman" w:hAnsi="Times New Roman" w:cs="Times New Roman"/>
          <w:sz w:val="24"/>
          <w:szCs w:val="24"/>
        </w:rPr>
        <w:t xml:space="preserve"> Правительства РФ от 26.06.2017 N 1334-р)</w:t>
      </w:r>
    </w:p>
    <w:p w:rsidR="009E0D54" w:rsidRPr="00FE0D61" w:rsidRDefault="009E0D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0D54" w:rsidRPr="00FE0D61" w:rsidRDefault="009E0D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9E0D54" w:rsidRPr="00FE0D61" w:rsidRDefault="009E0D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9E0D54" w:rsidRPr="00FE0D61" w:rsidRDefault="009E0D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Д.МЕДВЕДЕВ</w:t>
      </w:r>
    </w:p>
    <w:p w:rsidR="009E0D54" w:rsidRPr="00FE0D61" w:rsidRDefault="009E0D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E0D61" w:rsidRDefault="00FE0D61" w:rsidP="00FE0D61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4"/>
          <w:szCs w:val="24"/>
        </w:rPr>
        <w:sectPr w:rsidR="00FE0D61" w:rsidSect="00FE0D6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E0D54" w:rsidRPr="00FE0D61" w:rsidRDefault="009E0D54" w:rsidP="00FE0D61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lastRenderedPageBreak/>
        <w:t>Утверждены</w:t>
      </w:r>
    </w:p>
    <w:p w:rsidR="009E0D54" w:rsidRPr="00FE0D61" w:rsidRDefault="009E0D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распоряжением Правительства</w:t>
      </w:r>
    </w:p>
    <w:p w:rsidR="009E0D54" w:rsidRPr="00FE0D61" w:rsidRDefault="009E0D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9E0D54" w:rsidRPr="00FE0D61" w:rsidRDefault="009E0D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от 3 декабря 2013 г. N 2256-р</w:t>
      </w:r>
    </w:p>
    <w:p w:rsidR="009E0D54" w:rsidRPr="00FE0D61" w:rsidRDefault="009E0D5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5"/>
      <w:bookmarkEnd w:id="0"/>
      <w:r w:rsidRPr="00FE0D61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ЭФФЕКТИВНОСТИ ДЕЯТЕЛЬНОСТИ ОРГАНОВ ГОСУДАРСТВЕННОЙ</w:t>
      </w: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ВЛАСТИ СУБЪЕКТОВ РОССИЙСКОЙ ФЕДЕРАЦИИ И АДМИНИСТРАЦИИ Г. БАЙКОНУРА</w:t>
      </w: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ПО ОСУЩЕСТВЛЕНИЮ ПЕРЕДАННЫХ ИМ ПОЛНОМОЧИЙ РОССИЙСКОЙ ФЕДЕРАЦИИ,</w:t>
      </w: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FE0D61"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 w:rsidRPr="00FE0D61">
        <w:rPr>
          <w:rFonts w:ascii="Times New Roman" w:hAnsi="Times New Roman" w:cs="Times New Roman"/>
          <w:sz w:val="24"/>
          <w:szCs w:val="24"/>
        </w:rPr>
        <w:t xml:space="preserve"> КОТОРЫХ ВОЗНИКАЮТ РАСХОДНЫЕ ОБЯЗАТЕЛЬСТВА</w:t>
      </w: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СУБЪЕКТОВ РОССИЙСКОЙ ФЕДЕРАЦИИ И Г. БАЙКОНУРА, НА ИСПОЛНЕНИЕ КОТОРЫХ</w:t>
      </w: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ПРЕДУСМОТРЕНЫ СУБВЕНЦИИ, ФОРМИРУЮЩИЕ ЕДИНУЮ СУБВЕНЦИЮ</w:t>
      </w:r>
    </w:p>
    <w:p w:rsidR="009E0D54" w:rsidRPr="00FE0D61" w:rsidRDefault="009E0D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E0D61">
        <w:rPr>
          <w:rFonts w:ascii="Times New Roman" w:hAnsi="Times New Roman" w:cs="Times New Roman"/>
          <w:sz w:val="24"/>
          <w:szCs w:val="24"/>
        </w:rPr>
        <w:t>БЮДЖЕТАМ СУБЪЕКТОВ РОССИЙСКОЙ ФЕДЕРАЦИИ И Г. БАЙКОНУРА</w:t>
      </w:r>
    </w:p>
    <w:p w:rsidR="009E0D54" w:rsidRPr="00FE0D61" w:rsidRDefault="009E0D54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796"/>
      </w:tblGrid>
      <w:tr w:rsidR="009E0D54" w:rsidRPr="00FE0D61" w:rsidTr="00FE0D61">
        <w:trPr>
          <w:jc w:val="center"/>
        </w:trPr>
        <w:tc>
          <w:tcPr>
            <w:tcW w:w="5000" w:type="pct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E0D54" w:rsidRPr="00FE0D61" w:rsidRDefault="009E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9E0D54" w:rsidRPr="00FE0D61" w:rsidRDefault="009E0D54" w:rsidP="00FE0D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распоряжений Правительства РФ от 24.09.2016 </w:t>
            </w:r>
            <w:hyperlink r:id="rId10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2019-р</w:t>
              </w:r>
            </w:hyperlink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  <w:r w:rsid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</w:t>
            </w:r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12.06.2017 </w:t>
            </w:r>
            <w:hyperlink r:id="rId11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1224-р</w:t>
              </w:r>
            </w:hyperlink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26.06.2017 </w:t>
            </w:r>
            <w:hyperlink r:id="rId12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1334-р</w:t>
              </w:r>
            </w:hyperlink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10.04.2019 </w:t>
            </w:r>
            <w:hyperlink r:id="rId13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678-р</w:t>
              </w:r>
            </w:hyperlink>
            <w:r w:rsidRPr="00FE0D6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9E0D54" w:rsidRDefault="009E0D5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6"/>
        <w:gridCol w:w="3283"/>
        <w:gridCol w:w="4176"/>
        <w:gridCol w:w="2089"/>
      </w:tblGrid>
      <w:tr w:rsidR="009E0D54" w:rsidRPr="00FE0D61" w:rsidTr="00FE0D61">
        <w:tc>
          <w:tcPr>
            <w:tcW w:w="1751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E0D54" w:rsidRPr="00FE0D61" w:rsidRDefault="009E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Субвенции из федерального бюджета бюджетам субъектов Российской Федерации и г. Байконура</w:t>
            </w:r>
          </w:p>
        </w:tc>
        <w:tc>
          <w:tcPr>
            <w:tcW w:w="1117" w:type="pct"/>
            <w:tcBorders>
              <w:top w:val="single" w:sz="4" w:space="0" w:color="auto"/>
              <w:bottom w:val="single" w:sz="4" w:space="0" w:color="auto"/>
            </w:tcBorders>
          </w:tcPr>
          <w:p w:rsidR="009E0D54" w:rsidRPr="00FE0D61" w:rsidRDefault="009E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Уполномоченный федеральный орган исполнительной власти</w:t>
            </w:r>
          </w:p>
        </w:tc>
        <w:tc>
          <w:tcPr>
            <w:tcW w:w="1421" w:type="pct"/>
            <w:tcBorders>
              <w:top w:val="single" w:sz="4" w:space="0" w:color="auto"/>
              <w:bottom w:val="nil"/>
            </w:tcBorders>
          </w:tcPr>
          <w:p w:rsidR="009E0D54" w:rsidRPr="00FE0D61" w:rsidRDefault="009E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Целевой показатель</w:t>
            </w:r>
          </w:p>
        </w:tc>
        <w:tc>
          <w:tcPr>
            <w:tcW w:w="711" w:type="pct"/>
            <w:tcBorders>
              <w:top w:val="single" w:sz="4" w:space="0" w:color="auto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из федерального бюджета бюджетам субъектов Российской </w:t>
            </w:r>
            <w:proofErr w:type="gram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gram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переданных органам государственной власти субъектов Российской Федерации в соответствии с </w:t>
            </w:r>
            <w:hyperlink r:id="rId14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1 статьи 15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111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Минздрав России, Росздравнадзор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рассмотренных заявлений о предоставлении лицензии в текущем периоде к среднему значению рассмотренных заявлений в 2 предшествующих аналогичных периодах;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проведенных внеплановых проверок соискателей лицензий в текущем периоде к общему </w:t>
            </w: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количеству рассмотренных заявлений о предоставлении лицензии в текущем периоде;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проведенных внеплановых проверок лицензиатов, предоставивших заявления о переоформлении лицензии, в текущем периоде к общему количеству рассмотренных заявлений о переоформлении лицензии в текущем периоде;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отношение суммы средств, полученных от уплаты государственной пошлины за предоставление лицензии, переоформление лицензии, выдачу дубликата лицензии за текущий период к средней сумме средств, полученных от уплаты государственной пошлины, за 2 предшествующих аналогичных периода;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лицензий, по которым приняты решения территориальными органами Росздравнадзора о несоответствии лицензиата лицензионным требованиям, к общему количеству выданных лицензий в текущем периоде;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отношение суммы средств федерального бюджета, не израсходованных на реализацию переданных полномочий, к общему объему средств федерального бюджета, поступивших на реализацию переданных полномочий;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удовлетворенных (признанных обоснованными) жалоб к общему количеству жалоб, поступивших в территориальные органы Росздравнадзора в связи с невыполнением (ненадлежащим исполнением) органом исполнительной власти субъекта Российской Федерации или его должностным лицом (должностными лицами) установленной услуги (функции)</w:t>
            </w:r>
            <w:proofErr w:type="gramEnd"/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5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распоряжения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12.06.2017 N 1224-р)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из федерального бюджета бюджетам субъектов Российской </w:t>
            </w:r>
            <w:proofErr w:type="gram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gram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переданных органам государственной власти субъектов Российской Федерации в соответствии с </w:t>
            </w:r>
            <w:hyperlink r:id="rId16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1 статьи 7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117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Рособрнадзор</w:t>
            </w:r>
            <w:proofErr w:type="spellEnd"/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выполнение плана проведения проверок (доля проведенных плановых проверок в общем количестве запланированных проверок);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доля юридических лиц, в отношении которых органами государственного контроля (надзора) были проведены проверки (в общем количестве юридических лиц, осуществляющих </w:t>
            </w: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на территории Российской Федерации, деятельность которых подлежит государственному контролю (надзору);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доля проведенных внеплановых проверок в общем количестве проведенных проверок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17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распоряжения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10.04.2019 N 678-р)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из федерального бюджета бюджетам субъектов Российской </w:t>
            </w:r>
            <w:proofErr w:type="gram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gram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переданных органам государственной власти субъектов Российской Федерации в соответствии с </w:t>
            </w:r>
            <w:hyperlink r:id="rId18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первой статьи 6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117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Минсельхоз России, </w:t>
            </w: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Росрыболовство</w:t>
            </w:r>
            <w:proofErr w:type="spellEnd"/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доля протяженности береговой полосы водных объектов рыбохозяйственного значения, на которых выполнены </w:t>
            </w: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мероприятия, в общей протяженности береговой полосы водных объектов рыбохозяйственного значения, нуждающихся в выполнении </w:t>
            </w: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рыбохозяйственных</w:t>
            </w:r>
            <w:proofErr w:type="spell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водных объектов рыбохозяйственного значения, на которых выполнены </w:t>
            </w: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рыбохозяйственные</w:t>
            </w:r>
            <w:proofErr w:type="spell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мероприятия, в общей площади водных объектов рыбохозяйственного значения, нуждающихся в выполнении </w:t>
            </w: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рыбохозяйственных</w:t>
            </w:r>
            <w:proofErr w:type="spell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из федерального бюджета бюджетам субъектов Российской Федерации и бюджету г. Байконура на осуществление переданных </w:t>
            </w: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органам государственной власти субъектов Российской Федерации и администрации г. Байконура в соответствии с </w:t>
            </w:r>
            <w:hyperlink r:id="rId19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1 статьи 4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Минюст России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актов гражданского состояния;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совершенных юридически </w:t>
            </w: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значимых действий;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доля предписаний об устранении нарушений законодательства Российской Федерации, внесенных территориальными органами Министерства юстиции Российской Федерации, в общем количестве проведенных проверок за отчетный период;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населения услугами в сфере государственной регистрации актов гражданского состояния (процент числа опрошенных);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количество записей актов гражданского состояния, конвертированных (преобразованных) в форму электронных документов, информация из которых ранее была переведена полностью или частично в электронную форму;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зарегистрированных актов гражданского состояния, составленных в форме электронного документа, подписанного усиленной квалифицированной электронной подписью </w:t>
            </w:r>
            <w:proofErr w:type="gram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руководителя органа записи актов гражданского состояния</w:t>
            </w:r>
            <w:proofErr w:type="gram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или уполномоченного им работника органа записи актов гражданского состояния;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количество записей актов гражданского состояния, конвертированных (преобразованных) в форму электронных документов, информация из которых ранее не переводилась в электронную форму;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количество записей актов гражданского состояния, конвертированных (преобразованных) в форму электронного документа, переданных в Единый государственный реестр записей актов гражданского состояния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20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распоряжения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26.06.2017 N 1334-р)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из федерального бюджета бюджетам субъектов Российской </w:t>
            </w:r>
            <w:proofErr w:type="gram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gram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переданных органам государственной власти субъектов Российской Федерации в соответствии с </w:t>
            </w:r>
            <w:hyperlink r:id="rId21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3 статьи 25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"Об основах системы профилактики безнадзорности и правонарушений несовершеннолетних" полномочий Российской Федерации на осуществление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детских домов, школ-интернатов, специальных учебно-</w:t>
            </w: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воспитательных и иных детских учреждений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Минтруд России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доля перевезенных несовершеннолетних, самовольно ушедших из семей, детских домов, школ-интернатов, специальных учебно-воспитательных и иных детских учреждений, в общей численности несовершеннолетних, нуждающихся в перевозке в места постоянного проживания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Субвенции из федерального бюджета бюджетам субъектов Российской </w:t>
            </w:r>
            <w:proofErr w:type="gram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gram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переданных органам государственной власти субъектов Российской Федерации в соответствии с </w:t>
            </w:r>
            <w:hyperlink r:id="rId22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пунктом 1 статьи 9.1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117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Минкультуры России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 федерального значения, в отношении которых были осуществлены плановые мероприятия по контролю их состояния, в общем числе объектов культурного наследия федерального значения (в разрезе субъектов Российской Федерации)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из федерального бюджета бюджетам субъектов Российской </w:t>
            </w:r>
            <w:proofErr w:type="gram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gram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переданных органам государственной власти субъектов Российской Федерации в соответствии с </w:t>
            </w:r>
            <w:hyperlink r:id="rId23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первой статьи 6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117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Минприроды России, </w:t>
            </w: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Росприроднадзор</w:t>
            </w:r>
            <w:proofErr w:type="spellEnd"/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доля дел, по которым привлечены к ответственности лица за уничтожение редких и находящихся под угрозой исчезновения видов животных (за исключением водных биологических ресурсов), в общем количестве возбужденных дел об административных правонарушениях за уничтожение редких и находящихся под угрозой исчезновения видов животных (за исключением водных биологических ресурсов);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доля видов объектов животного мира, занесенных в Красную книгу Российской Федерации (за исключением водных биологических ресурсов), в отношении которых проведены мероприятия по охране и воспроизводству, в общем количестве </w:t>
            </w: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объектов животного мира, занесенных в Красную книгу Российской Федерации (за исключением водных биологических ресурсов) и обитающих на территории субъекта Российской Федерации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</w:t>
            </w:r>
            <w:hyperlink r:id="rId24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распоряжения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24.09.2016 N 2019-р)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из федерального бюджета бюджетам субъектов Российской </w:t>
            </w:r>
            <w:proofErr w:type="gram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proofErr w:type="gram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переданных органам государственной власти субъектов Российской Федерации в соответствии с </w:t>
            </w:r>
            <w:hyperlink r:id="rId25" w:history="1">
              <w:r w:rsidRPr="00FE0D6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частью 1 статьи 33</w:t>
              </w:r>
            </w:hyperlink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Федерации:</w:t>
            </w:r>
          </w:p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охраны и использования охотничьих ресурсов по федеральному государственному охотничьему надзору, выдаче разрешений на добычу охотничьих ресурсов и заключению </w:t>
            </w: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охотхозяйственных</w:t>
            </w:r>
            <w:proofErr w:type="spell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соглашений;</w:t>
            </w:r>
          </w:p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охраны и использования охотничьих ресурсов (за исключением полномочий Российской Федерации по федеральному государственному охотничьему надзору, выдаче разрешений на добычу охотничьих ресурсов и заключению </w:t>
            </w: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охотхозяйственных</w:t>
            </w:r>
            <w:proofErr w:type="spell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соглашений)</w:t>
            </w:r>
          </w:p>
        </w:tc>
        <w:tc>
          <w:tcPr>
            <w:tcW w:w="1117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Минприроды России, </w:t>
            </w: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Росприроднадзор</w:t>
            </w:r>
            <w:proofErr w:type="spellEnd"/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фактической добычи охотничьих ресурсов к установленным лимитам добычи по отдельным видам охотничьих ресурсов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доля площади закрепленных охотничьих угодий в общей площади охотничьих угодий субъекта Российской Федерации;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доля привлеченных к ответственности лиц за нарушения законодательства в области охоты и сохранения охотничьих ресурсов к общему количеству возбужденных дел об административных правонарушениях в области охоты и сохранения охотничьих ресурсов;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продуктивность охотничьих угодий в субъекте Российской Федерации;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руб./</w:t>
            </w:r>
            <w:proofErr w:type="gram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государственных охотничьих инспекторов в муниципальном образовании, на </w:t>
            </w: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которого находятся охотничьи угодья;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/ район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видов охотничьих ресурсов, по которым ведется учет их численности в рамках государственного мониторинга охотничьих ресурсов и среды их обитания, к общему количеству видов охотничьих ресурсов, обитающих на территории субъекта Российской Федерации;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издание документа об утверждении лимита добычи охотничьих ресурсов в срок до 1 августа текущего года;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соответствие изданного нормативного правового акта субъекта Российской Федерации об утверждении видов разрешенной охоты и параметров осуществления охоты в охотничьих угодьях на территории субъекта Российской Федерации законодательству Российской Федерации;</w:t>
            </w:r>
          </w:p>
        </w:tc>
        <w:tc>
          <w:tcPr>
            <w:tcW w:w="711" w:type="pct"/>
            <w:tcBorders>
              <w:top w:val="nil"/>
              <w:left w:val="nil"/>
              <w:bottom w:val="nil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9E0D54" w:rsidRPr="00FE0D61" w:rsidTr="00FE0D61">
        <w:tblPrEx>
          <w:tblBorders>
            <w:insideV w:val="none" w:sz="0" w:space="0" w:color="auto"/>
          </w:tblBorders>
        </w:tblPrEx>
        <w:tc>
          <w:tcPr>
            <w:tcW w:w="17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сведений государственного </w:t>
            </w:r>
            <w:proofErr w:type="spellStart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охотхозяйственного</w:t>
            </w:r>
            <w:proofErr w:type="spellEnd"/>
            <w:r w:rsidRPr="00FE0D61">
              <w:rPr>
                <w:rFonts w:ascii="Times New Roman" w:hAnsi="Times New Roman" w:cs="Times New Roman"/>
                <w:sz w:val="24"/>
                <w:szCs w:val="24"/>
              </w:rPr>
              <w:t xml:space="preserve"> реестра в Минприроды России в установленные сроки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D54" w:rsidRPr="00FE0D61" w:rsidRDefault="009E0D5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0D61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</w:tbl>
    <w:p w:rsidR="009E0D54" w:rsidRPr="00FE0D61" w:rsidRDefault="009E0D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3140" w:rsidRPr="00FE0D61" w:rsidRDefault="00FE0D61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23140" w:rsidRPr="00FE0D61" w:rsidSect="00F82AF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D54"/>
    <w:rsid w:val="00087791"/>
    <w:rsid w:val="008B2580"/>
    <w:rsid w:val="009E0D54"/>
    <w:rsid w:val="00FE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0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0D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0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0D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0D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3D1E0C763E3BB7D037E7B22B7F5949EB30573A7202CE81403890C3FD9C5F321786EB965A84009035F5BD42674687F7CAA6AEA85BEFE482n3D4H" TargetMode="External"/><Relationship Id="rId13" Type="http://schemas.openxmlformats.org/officeDocument/2006/relationships/hyperlink" Target="consultantplus://offline/ref=E73D1E0C763E3BB7D037E7B22B7F5949EB30573A7202CE81403890C3FD9C5F321786EB965A84009035F5BD42674687F7CAA6AEA85BEFE482n3D4H" TargetMode="External"/><Relationship Id="rId18" Type="http://schemas.openxmlformats.org/officeDocument/2006/relationships/hyperlink" Target="consultantplus://offline/ref=E73D1E0C763E3BB7D037E7B22B7F5949EB32543C7306CE81403890C3FD9C5F321786EB93588F54C172ABE411200D8AFDD7BAAEA1n4DCH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73D1E0C763E3BB7D037E7B22B7F5949EB3155387404CE81403890C3FD9C5F321786EB965E8C0BC467BABC1E211094F5C1A6ACA044nED4H" TargetMode="External"/><Relationship Id="rId7" Type="http://schemas.openxmlformats.org/officeDocument/2006/relationships/hyperlink" Target="consultantplus://offline/ref=E73D1E0C763E3BB7D037E7B22B7F5949EA335D307F07CE81403890C3FD9C5F321786EB965A84009035F5BD42674687F7CAA6AEA85BEFE482n3D4H" TargetMode="External"/><Relationship Id="rId12" Type="http://schemas.openxmlformats.org/officeDocument/2006/relationships/hyperlink" Target="consultantplus://offline/ref=E73D1E0C763E3BB7D037E7B22B7F5949EA335D307F07CE81403890C3FD9C5F321786EB965A84009137F5BD42674687F7CAA6AEA85BEFE482n3D4H" TargetMode="External"/><Relationship Id="rId17" Type="http://schemas.openxmlformats.org/officeDocument/2006/relationships/hyperlink" Target="consultantplus://offline/ref=E73D1E0C763E3BB7D037E7B22B7F5949EB30573A7202CE81403890C3FD9C5F321786EB965A84009035F5BD42674687F7CAA6AEA85BEFE482n3D4H" TargetMode="External"/><Relationship Id="rId25" Type="http://schemas.openxmlformats.org/officeDocument/2006/relationships/hyperlink" Target="consultantplus://offline/ref=E73D1E0C763E3BB7D037E7B22B7F5949EB3155317503CE81403890C3FD9C5F321786EB965A84039330F5BD42674687F7CAA6AEA85BEFE482n3D4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73D1E0C763E3BB7D037E7B22B7F5949EB3155387104CE81403890C3FD9C5F321786EB965A84019136F5BD42674687F7CAA6AEA85BEFE482n3D4H" TargetMode="External"/><Relationship Id="rId20" Type="http://schemas.openxmlformats.org/officeDocument/2006/relationships/hyperlink" Target="consultantplus://offline/ref=E73D1E0C763E3BB7D037E7B22B7F5949EA335D307F07CE81403890C3FD9C5F321786EB965A84009131F5BD42674687F7CAA6AEA85BEFE482n3D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73D1E0C763E3BB7D037E7B22B7F5949EA335D397306CE81403890C3FD9C5F321786EB965A84009035F5BD42674687F7CAA6AEA85BEFE482n3D4H" TargetMode="External"/><Relationship Id="rId11" Type="http://schemas.openxmlformats.org/officeDocument/2006/relationships/hyperlink" Target="consultantplus://offline/ref=E73D1E0C763E3BB7D037E7B22B7F5949EA335D397306CE81403890C3FD9C5F321786EB965A84009035F5BD42674687F7CAA6AEA85BEFE482n3D4H" TargetMode="External"/><Relationship Id="rId24" Type="http://schemas.openxmlformats.org/officeDocument/2006/relationships/hyperlink" Target="consultantplus://offline/ref=E73D1E0C763E3BB7D037E7B22B7F5949EA32503B7305CE81403890C3FD9C5F321786EB965A8400903EF5BD42674687F7CAA6AEA85BEFE482n3D4H" TargetMode="External"/><Relationship Id="rId5" Type="http://schemas.openxmlformats.org/officeDocument/2006/relationships/hyperlink" Target="consultantplus://offline/ref=E73D1E0C763E3BB7D037E7B22B7F5949EA32503B7305CE81403890C3FD9C5F321786EB965A84009035F5BD42674687F7CAA6AEA85BEFE482n3D4H" TargetMode="External"/><Relationship Id="rId15" Type="http://schemas.openxmlformats.org/officeDocument/2006/relationships/hyperlink" Target="consultantplus://offline/ref=E73D1E0C763E3BB7D037E7B22B7F5949EA335D397306CE81403890C3FD9C5F321786EB965A84009031F5BD42674687F7CAA6AEA85BEFE482n3D4H" TargetMode="External"/><Relationship Id="rId23" Type="http://schemas.openxmlformats.org/officeDocument/2006/relationships/hyperlink" Target="consultantplus://offline/ref=E73D1E0C763E3BB7D037E7B22B7F5949EB32543C7306CE81403890C3FD9C5F321786EB93588F54C172ABE411200D8AFDD7BAAEA1n4DCH" TargetMode="External"/><Relationship Id="rId10" Type="http://schemas.openxmlformats.org/officeDocument/2006/relationships/hyperlink" Target="consultantplus://offline/ref=E73D1E0C763E3BB7D037E7B22B7F5949EA32503B7305CE81403890C3FD9C5F321786EB965A84009035F5BD42674687F7CAA6AEA85BEFE482n3D4H" TargetMode="External"/><Relationship Id="rId19" Type="http://schemas.openxmlformats.org/officeDocument/2006/relationships/hyperlink" Target="consultantplus://offline/ref=E73D1E0C763E3BB7D037E7B22B7F5949EB305D3B7F06CE81403890C3FD9C5F321786EB965A84059535F5BD42674687F7CAA6AEA85BEFE482n3D4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3D1E0C763E3BB7D037E7B22B7F5949EA335D307F07CE81403890C3FD9C5F321786EB965A84009031F5BD42674687F7CAA6AEA85BEFE482n3D4H" TargetMode="External"/><Relationship Id="rId14" Type="http://schemas.openxmlformats.org/officeDocument/2006/relationships/hyperlink" Target="consultantplus://offline/ref=E73D1E0C763E3BB7D037E7B22B7F5949EB30503F7104CE81403890C3FD9C5F321786EB965A84019530F5BD42674687F7CAA6AEA85BEFE482n3D4H" TargetMode="External"/><Relationship Id="rId22" Type="http://schemas.openxmlformats.org/officeDocument/2006/relationships/hyperlink" Target="consultantplus://offline/ref=E73D1E0C763E3BB7D037E7B22B7F5949EB305C3A7308CE81403890C3FD9C5F321786EB9658850BC467BABC1E211094F5C1A6ACA044nED4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2426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Анастасия Николаевна</dc:creator>
  <cp:lastModifiedBy>Чупрова Анастасия Николаевна</cp:lastModifiedBy>
  <cp:revision>2</cp:revision>
  <dcterms:created xsi:type="dcterms:W3CDTF">2019-08-23T07:03:00Z</dcterms:created>
  <dcterms:modified xsi:type="dcterms:W3CDTF">2019-08-23T07:06:00Z</dcterms:modified>
</cp:coreProperties>
</file>