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827" w:rsidRDefault="00524827" w:rsidP="008E37A5">
      <w:pPr>
        <w:jc w:val="center"/>
        <w:rPr>
          <w:b/>
          <w:bCs/>
          <w:color w:val="000000"/>
          <w:sz w:val="28"/>
          <w:szCs w:val="28"/>
          <w:shd w:val="clear" w:color="auto" w:fill="FFFFFF"/>
        </w:rPr>
      </w:pPr>
    </w:p>
    <w:p w:rsidR="008E37A5" w:rsidRDefault="008E37A5" w:rsidP="008E37A5">
      <w:pPr>
        <w:jc w:val="center"/>
        <w:rPr>
          <w:b/>
          <w:bCs/>
          <w:color w:val="000000"/>
          <w:sz w:val="28"/>
          <w:szCs w:val="28"/>
          <w:shd w:val="clear" w:color="auto" w:fill="FFFFFF"/>
        </w:rPr>
      </w:pPr>
      <w:r w:rsidRPr="00CE24FC">
        <w:rPr>
          <w:b/>
          <w:bCs/>
          <w:color w:val="000000"/>
          <w:sz w:val="28"/>
          <w:szCs w:val="28"/>
          <w:shd w:val="clear" w:color="auto" w:fill="FFFFFF"/>
        </w:rPr>
        <w:t xml:space="preserve">Объявление о проведении конкурса на </w:t>
      </w:r>
      <w:r w:rsidR="002B7539">
        <w:rPr>
          <w:b/>
          <w:bCs/>
          <w:color w:val="000000"/>
          <w:sz w:val="28"/>
          <w:szCs w:val="28"/>
          <w:shd w:val="clear" w:color="auto" w:fill="FFFFFF"/>
        </w:rPr>
        <w:t xml:space="preserve">включение в кадровый резерв для </w:t>
      </w:r>
      <w:r w:rsidRPr="00CE24FC">
        <w:rPr>
          <w:b/>
          <w:bCs/>
          <w:color w:val="000000"/>
          <w:sz w:val="28"/>
          <w:szCs w:val="28"/>
          <w:shd w:val="clear" w:color="auto" w:fill="FFFFFF"/>
        </w:rPr>
        <w:t>замещени</w:t>
      </w:r>
      <w:r w:rsidR="002B7539">
        <w:rPr>
          <w:b/>
          <w:bCs/>
          <w:color w:val="000000"/>
          <w:sz w:val="28"/>
          <w:szCs w:val="28"/>
          <w:shd w:val="clear" w:color="auto" w:fill="FFFFFF"/>
        </w:rPr>
        <w:t>я</w:t>
      </w:r>
      <w:r w:rsidRPr="00CE24FC">
        <w:rPr>
          <w:b/>
          <w:bCs/>
          <w:color w:val="000000"/>
          <w:sz w:val="28"/>
          <w:szCs w:val="28"/>
          <w:shd w:val="clear" w:color="auto" w:fill="FFFFFF"/>
        </w:rPr>
        <w:t xml:space="preserve"> вакантной должности государственной гражданской службы Республики Коми </w:t>
      </w:r>
      <w:bookmarkStart w:id="0" w:name="_GoBack"/>
      <w:bookmarkEnd w:id="0"/>
    </w:p>
    <w:p w:rsidR="00524827" w:rsidRDefault="00524827" w:rsidP="008E37A5">
      <w:pPr>
        <w:jc w:val="center"/>
        <w:rPr>
          <w:b/>
          <w:bCs/>
          <w:color w:val="000000"/>
          <w:sz w:val="28"/>
          <w:szCs w:val="28"/>
          <w:shd w:val="clear" w:color="auto" w:fill="FFFFFF"/>
        </w:rPr>
      </w:pPr>
    </w:p>
    <w:p w:rsidR="00524827" w:rsidRPr="00CE24FC" w:rsidRDefault="00524827" w:rsidP="008E37A5">
      <w:pPr>
        <w:jc w:val="center"/>
        <w:rPr>
          <w:b/>
          <w:bCs/>
          <w:color w:val="000000"/>
          <w:sz w:val="28"/>
          <w:szCs w:val="28"/>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103"/>
      </w:tblGrid>
      <w:tr w:rsidR="008E37A5" w:rsidRPr="00A62EB3" w:rsidTr="00283BA8">
        <w:trPr>
          <w:trHeight w:val="397"/>
        </w:trPr>
        <w:tc>
          <w:tcPr>
            <w:tcW w:w="9606" w:type="dxa"/>
            <w:gridSpan w:val="2"/>
            <w:shd w:val="clear" w:color="auto" w:fill="D9D9D9"/>
          </w:tcPr>
          <w:p w:rsidR="008E37A5" w:rsidRPr="00A62EB3" w:rsidRDefault="008E37A5" w:rsidP="00283BA8">
            <w:pPr>
              <w:jc w:val="center"/>
              <w:rPr>
                <w:bCs/>
                <w:sz w:val="24"/>
                <w:szCs w:val="24"/>
              </w:rPr>
            </w:pPr>
            <w:r w:rsidRPr="00A62EB3">
              <w:rPr>
                <w:b/>
                <w:sz w:val="24"/>
                <w:szCs w:val="24"/>
              </w:rPr>
              <w:t>Общие сведения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Наименование государственного органа</w:t>
            </w:r>
          </w:p>
        </w:tc>
        <w:tc>
          <w:tcPr>
            <w:tcW w:w="5103" w:type="dxa"/>
            <w:shd w:val="clear" w:color="auto" w:fill="auto"/>
          </w:tcPr>
          <w:p w:rsidR="008E37A5" w:rsidRPr="00A62EB3" w:rsidRDefault="008E37A5" w:rsidP="00283BA8">
            <w:pPr>
              <w:rPr>
                <w:sz w:val="24"/>
                <w:szCs w:val="24"/>
              </w:rPr>
            </w:pPr>
            <w:r w:rsidRPr="00A62EB3">
              <w:rPr>
                <w:sz w:val="24"/>
                <w:szCs w:val="24"/>
              </w:rPr>
              <w:t>Министерство здравоохранения Республики Коми</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Наименование должности</w:t>
            </w:r>
          </w:p>
        </w:tc>
        <w:tc>
          <w:tcPr>
            <w:tcW w:w="5103" w:type="dxa"/>
            <w:shd w:val="clear" w:color="auto" w:fill="auto"/>
          </w:tcPr>
          <w:p w:rsidR="008E37A5" w:rsidRPr="00210DAC" w:rsidRDefault="00210DAC" w:rsidP="004D5622">
            <w:pPr>
              <w:rPr>
                <w:sz w:val="24"/>
                <w:szCs w:val="24"/>
              </w:rPr>
            </w:pPr>
            <w:r w:rsidRPr="00210DAC">
              <w:rPr>
                <w:sz w:val="24"/>
                <w:szCs w:val="24"/>
              </w:rPr>
              <w:t>Заместитель начальника Управления - Начальник отдела</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Группа должности</w:t>
            </w:r>
          </w:p>
        </w:tc>
        <w:tc>
          <w:tcPr>
            <w:tcW w:w="5103" w:type="dxa"/>
            <w:shd w:val="clear" w:color="auto" w:fill="auto"/>
          </w:tcPr>
          <w:p w:rsidR="008E37A5" w:rsidRPr="00210DAC" w:rsidRDefault="00210DAC" w:rsidP="00283BA8">
            <w:pPr>
              <w:rPr>
                <w:sz w:val="24"/>
                <w:szCs w:val="24"/>
              </w:rPr>
            </w:pPr>
            <w:proofErr w:type="spellStart"/>
            <w:r w:rsidRPr="00210DAC">
              <w:rPr>
                <w:sz w:val="24"/>
                <w:szCs w:val="24"/>
                <w:lang w:val="en-US"/>
              </w:rPr>
              <w:t>Руководители</w:t>
            </w:r>
            <w:proofErr w:type="spellEnd"/>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Категория должности</w:t>
            </w:r>
          </w:p>
        </w:tc>
        <w:tc>
          <w:tcPr>
            <w:tcW w:w="5103" w:type="dxa"/>
            <w:shd w:val="clear" w:color="auto" w:fill="auto"/>
          </w:tcPr>
          <w:p w:rsidR="008E37A5" w:rsidRPr="00210DAC" w:rsidRDefault="00210DAC" w:rsidP="00283BA8">
            <w:pPr>
              <w:rPr>
                <w:sz w:val="24"/>
                <w:szCs w:val="24"/>
              </w:rPr>
            </w:pPr>
            <w:proofErr w:type="spellStart"/>
            <w:r w:rsidRPr="00210DAC">
              <w:rPr>
                <w:sz w:val="24"/>
                <w:szCs w:val="24"/>
                <w:lang w:val="en-US"/>
              </w:rPr>
              <w:t>Главная</w:t>
            </w:r>
            <w:proofErr w:type="spellEnd"/>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Структурное подразделение</w:t>
            </w:r>
          </w:p>
        </w:tc>
        <w:tc>
          <w:tcPr>
            <w:tcW w:w="5103" w:type="dxa"/>
            <w:shd w:val="clear" w:color="auto" w:fill="auto"/>
          </w:tcPr>
          <w:p w:rsidR="008E37A5" w:rsidRPr="00A62EB3" w:rsidRDefault="004D5622" w:rsidP="004D5622">
            <w:pPr>
              <w:rPr>
                <w:sz w:val="24"/>
                <w:szCs w:val="24"/>
              </w:rPr>
            </w:pPr>
            <w:r>
              <w:rPr>
                <w:sz w:val="24"/>
                <w:szCs w:val="24"/>
              </w:rPr>
              <w:t>О</w:t>
            </w:r>
            <w:r w:rsidRPr="004D5622">
              <w:rPr>
                <w:sz w:val="24"/>
                <w:szCs w:val="24"/>
              </w:rPr>
              <w:t>тдел организации медицинской помощи матерям, детям и санаторно-курортного лечения Управления организации медицинской помощи</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Область профессиональной служебной деятельности</w:t>
            </w:r>
          </w:p>
        </w:tc>
        <w:tc>
          <w:tcPr>
            <w:tcW w:w="5103" w:type="dxa"/>
            <w:shd w:val="clear" w:color="auto" w:fill="auto"/>
          </w:tcPr>
          <w:p w:rsidR="008E37A5" w:rsidRPr="00210DAC" w:rsidRDefault="00210DAC" w:rsidP="00283BA8">
            <w:pPr>
              <w:rPr>
                <w:sz w:val="24"/>
                <w:szCs w:val="24"/>
              </w:rPr>
            </w:pPr>
            <w:r w:rsidRPr="00210DAC">
              <w:rPr>
                <w:sz w:val="24"/>
                <w:szCs w:val="24"/>
              </w:rPr>
              <w:t>Регулирование здравоохранения и санитарно-эпидемиологического благополучия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Расположение рабочего места </w:t>
            </w:r>
          </w:p>
        </w:tc>
        <w:tc>
          <w:tcPr>
            <w:tcW w:w="5103" w:type="dxa"/>
            <w:shd w:val="clear" w:color="auto" w:fill="auto"/>
          </w:tcPr>
          <w:p w:rsidR="008E37A5" w:rsidRPr="00A62EB3" w:rsidRDefault="008E37A5" w:rsidP="00283BA8">
            <w:pPr>
              <w:rPr>
                <w:sz w:val="24"/>
                <w:szCs w:val="24"/>
              </w:rPr>
            </w:pPr>
            <w:r w:rsidRPr="00A62EB3">
              <w:rPr>
                <w:sz w:val="24"/>
                <w:szCs w:val="24"/>
              </w:rPr>
              <w:t>г. Сыктывкар</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Примерный размер денежного содержания </w:t>
            </w:r>
          </w:p>
        </w:tc>
        <w:tc>
          <w:tcPr>
            <w:tcW w:w="5103" w:type="dxa"/>
            <w:shd w:val="clear" w:color="auto" w:fill="auto"/>
          </w:tcPr>
          <w:p w:rsidR="008E37A5" w:rsidRPr="008176FB" w:rsidRDefault="008E37A5" w:rsidP="00283BA8">
            <w:pPr>
              <w:jc w:val="both"/>
              <w:rPr>
                <w:sz w:val="24"/>
                <w:szCs w:val="24"/>
              </w:rPr>
            </w:pPr>
            <w:r w:rsidRPr="00A62EB3">
              <w:rPr>
                <w:sz w:val="24"/>
                <w:szCs w:val="24"/>
              </w:rPr>
              <w:t xml:space="preserve">Примерная заработная </w:t>
            </w:r>
            <w:r w:rsidRPr="008176FB">
              <w:rPr>
                <w:sz w:val="24"/>
                <w:szCs w:val="24"/>
              </w:rPr>
              <w:t xml:space="preserve">плата от </w:t>
            </w:r>
            <w:r w:rsidR="004D5622" w:rsidRPr="008176FB">
              <w:rPr>
                <w:sz w:val="24"/>
                <w:szCs w:val="24"/>
              </w:rPr>
              <w:t>3</w:t>
            </w:r>
            <w:r w:rsidR="00210DAC">
              <w:rPr>
                <w:sz w:val="24"/>
                <w:szCs w:val="24"/>
              </w:rPr>
              <w:t>5</w:t>
            </w:r>
            <w:r w:rsidRPr="008176FB">
              <w:rPr>
                <w:sz w:val="24"/>
                <w:szCs w:val="24"/>
              </w:rPr>
              <w:t xml:space="preserve"> 000 рублей  до </w:t>
            </w:r>
            <w:r w:rsidR="008176FB" w:rsidRPr="008176FB">
              <w:rPr>
                <w:sz w:val="24"/>
                <w:szCs w:val="24"/>
              </w:rPr>
              <w:t>3</w:t>
            </w:r>
            <w:r w:rsidR="00210DAC">
              <w:rPr>
                <w:sz w:val="24"/>
                <w:szCs w:val="24"/>
              </w:rPr>
              <w:t>8</w:t>
            </w:r>
            <w:r w:rsidRPr="008176FB">
              <w:rPr>
                <w:sz w:val="24"/>
                <w:szCs w:val="24"/>
              </w:rPr>
              <w:t xml:space="preserve"> 000,00 руб.</w:t>
            </w:r>
          </w:p>
          <w:p w:rsidR="008E37A5" w:rsidRPr="00A62EB3" w:rsidRDefault="008E37A5" w:rsidP="00283BA8">
            <w:pPr>
              <w:jc w:val="both"/>
              <w:rPr>
                <w:sz w:val="24"/>
                <w:szCs w:val="24"/>
              </w:rPr>
            </w:pPr>
            <w:r w:rsidRPr="008176FB">
              <w:rPr>
                <w:sz w:val="24"/>
                <w:szCs w:val="24"/>
              </w:rPr>
              <w:t>- месячный оклад в соответствии</w:t>
            </w:r>
            <w:r w:rsidRPr="00A62EB3">
              <w:rPr>
                <w:sz w:val="24"/>
                <w:szCs w:val="24"/>
              </w:rPr>
              <w:t xml:space="preserve"> с замещаемой должностью (в размере </w:t>
            </w:r>
            <w:r w:rsidR="00210DAC">
              <w:rPr>
                <w:sz w:val="24"/>
                <w:szCs w:val="24"/>
              </w:rPr>
              <w:t>8112</w:t>
            </w:r>
            <w:r w:rsidRPr="00A62EB3">
              <w:rPr>
                <w:sz w:val="24"/>
                <w:szCs w:val="24"/>
              </w:rPr>
              <w:t xml:space="preserve">,00 руб.); </w:t>
            </w:r>
          </w:p>
          <w:p w:rsidR="008E37A5" w:rsidRPr="00A62EB3" w:rsidRDefault="008E37A5" w:rsidP="00283BA8">
            <w:pPr>
              <w:jc w:val="both"/>
              <w:rPr>
                <w:sz w:val="24"/>
                <w:szCs w:val="24"/>
              </w:rPr>
            </w:pPr>
            <w:r w:rsidRPr="00A62EB3">
              <w:rPr>
                <w:sz w:val="24"/>
                <w:szCs w:val="24"/>
              </w:rPr>
              <w:t>- месячный оклад в соответствии с присвоенным ему классным чином государственной гражданской службы Республики Коми;</w:t>
            </w:r>
          </w:p>
          <w:p w:rsidR="008E37A5" w:rsidRPr="00A62EB3" w:rsidRDefault="008E37A5" w:rsidP="00283BA8">
            <w:pPr>
              <w:jc w:val="both"/>
              <w:rPr>
                <w:sz w:val="24"/>
                <w:szCs w:val="24"/>
              </w:rPr>
            </w:pPr>
            <w:r w:rsidRPr="00A62EB3">
              <w:rPr>
                <w:sz w:val="24"/>
                <w:szCs w:val="24"/>
              </w:rPr>
              <w:t>ежемесячная надбавка к должностному окладу за выслугу лет на государственной гражданской службе (в размере от 10% до 30% должностного оклада);</w:t>
            </w:r>
          </w:p>
          <w:p w:rsidR="008E37A5" w:rsidRPr="00A62EB3" w:rsidRDefault="008E37A5" w:rsidP="00283BA8">
            <w:pPr>
              <w:jc w:val="both"/>
              <w:rPr>
                <w:sz w:val="24"/>
                <w:szCs w:val="24"/>
              </w:rPr>
            </w:pPr>
            <w:r w:rsidRPr="00A62EB3">
              <w:rPr>
                <w:sz w:val="24"/>
                <w:szCs w:val="24"/>
              </w:rPr>
              <w:t>- ежемесячная надбавка к должностному окладу за особые условия государственной гражданской службы Республики Коми (в размере  от 0% до 200% должностного оклада);</w:t>
            </w:r>
          </w:p>
          <w:p w:rsidR="008E37A5" w:rsidRPr="00A62EB3" w:rsidRDefault="008E37A5" w:rsidP="00283BA8">
            <w:pPr>
              <w:jc w:val="both"/>
              <w:rPr>
                <w:sz w:val="24"/>
                <w:szCs w:val="24"/>
              </w:rPr>
            </w:pPr>
            <w:r w:rsidRPr="00A62EB3">
              <w:rPr>
                <w:sz w:val="24"/>
                <w:szCs w:val="24"/>
              </w:rPr>
              <w:t>-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8E37A5" w:rsidRPr="00A62EB3" w:rsidRDefault="008E37A5" w:rsidP="00283BA8">
            <w:pPr>
              <w:jc w:val="both"/>
              <w:rPr>
                <w:sz w:val="24"/>
                <w:szCs w:val="24"/>
              </w:rPr>
            </w:pPr>
            <w:r w:rsidRPr="00A62EB3">
              <w:rPr>
                <w:sz w:val="24"/>
                <w:szCs w:val="24"/>
              </w:rPr>
              <w:t>- ежемесячное денежное поощрение (в размере 1,0 должностного оклада);</w:t>
            </w:r>
          </w:p>
          <w:p w:rsidR="008E37A5" w:rsidRPr="00A62EB3" w:rsidRDefault="008E37A5" w:rsidP="00283BA8">
            <w:pPr>
              <w:jc w:val="both"/>
              <w:rPr>
                <w:sz w:val="24"/>
                <w:szCs w:val="24"/>
              </w:rPr>
            </w:pPr>
            <w:r w:rsidRPr="00A62EB3">
              <w:rPr>
                <w:sz w:val="24"/>
                <w:szCs w:val="24"/>
              </w:rPr>
              <w:t xml:space="preserve">- единовременная выплата при предоставлении ежегодного оплачиваемого отпуска (в размере двух месячных окладов денежного содержания); </w:t>
            </w:r>
          </w:p>
          <w:p w:rsidR="008E37A5" w:rsidRPr="00A62EB3" w:rsidRDefault="008E37A5" w:rsidP="00283BA8">
            <w:pPr>
              <w:rPr>
                <w:sz w:val="24"/>
                <w:szCs w:val="24"/>
              </w:rPr>
            </w:pPr>
            <w:r w:rsidRPr="00A62EB3">
              <w:rPr>
                <w:sz w:val="24"/>
                <w:szCs w:val="24"/>
              </w:rPr>
              <w:t xml:space="preserve">- материальная помощь один раз в календарном году при предоставлении </w:t>
            </w:r>
            <w:r w:rsidRPr="00A62EB3">
              <w:rPr>
                <w:sz w:val="24"/>
                <w:szCs w:val="24"/>
              </w:rPr>
              <w:lastRenderedPageBreak/>
              <w:t>ежегодного оплачиваемого отпуска (в размере одного месячного оклада денежного содержания).</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lastRenderedPageBreak/>
              <w:t>Командировки</w:t>
            </w:r>
            <w:r w:rsidRPr="00A62EB3">
              <w:t xml:space="preserve"> (да / нет)</w:t>
            </w:r>
          </w:p>
        </w:tc>
        <w:tc>
          <w:tcPr>
            <w:tcW w:w="5103" w:type="dxa"/>
            <w:shd w:val="clear" w:color="auto" w:fill="auto"/>
          </w:tcPr>
          <w:p w:rsidR="008E37A5" w:rsidRPr="00A62EB3" w:rsidRDefault="00210DAC" w:rsidP="00283BA8">
            <w:pPr>
              <w:rPr>
                <w:sz w:val="24"/>
                <w:szCs w:val="24"/>
              </w:rPr>
            </w:pPr>
            <w:r>
              <w:rPr>
                <w:sz w:val="24"/>
                <w:szCs w:val="24"/>
              </w:rPr>
              <w:t>Да</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Служебное (рабочее) время</w:t>
            </w:r>
          </w:p>
        </w:tc>
        <w:tc>
          <w:tcPr>
            <w:tcW w:w="5103" w:type="dxa"/>
            <w:shd w:val="clear" w:color="auto" w:fill="auto"/>
          </w:tcPr>
          <w:p w:rsidR="008E37A5" w:rsidRPr="00A62EB3" w:rsidRDefault="008E37A5" w:rsidP="00283BA8">
            <w:pPr>
              <w:rPr>
                <w:sz w:val="24"/>
                <w:szCs w:val="24"/>
              </w:rPr>
            </w:pPr>
            <w:r w:rsidRPr="00A62EB3">
              <w:rPr>
                <w:sz w:val="24"/>
                <w:szCs w:val="24"/>
              </w:rPr>
              <w:t>5-ти дневная служебная неделя:</w:t>
            </w:r>
          </w:p>
          <w:p w:rsidR="008E37A5" w:rsidRPr="00A62EB3" w:rsidRDefault="008E37A5" w:rsidP="00283BA8">
            <w:pPr>
              <w:rPr>
                <w:sz w:val="24"/>
                <w:szCs w:val="24"/>
              </w:rPr>
            </w:pPr>
            <w:r w:rsidRPr="00A62EB3">
              <w:rPr>
                <w:sz w:val="24"/>
                <w:szCs w:val="24"/>
              </w:rPr>
              <w:t>с 08 ч. 45 мин. до 18 ч. 00 мин. (муж.);</w:t>
            </w:r>
          </w:p>
          <w:p w:rsidR="008E37A5" w:rsidRPr="00A62EB3" w:rsidRDefault="008E37A5" w:rsidP="00283BA8">
            <w:pPr>
              <w:rPr>
                <w:sz w:val="24"/>
                <w:szCs w:val="24"/>
              </w:rPr>
            </w:pPr>
            <w:r w:rsidRPr="00A62EB3">
              <w:rPr>
                <w:sz w:val="24"/>
                <w:szCs w:val="24"/>
              </w:rPr>
              <w:t>с 08 ч. 45 мин. до 17 ч. 15 мин. (жен.)</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proofErr w:type="spellStart"/>
            <w:r w:rsidRPr="00A62EB3">
              <w:rPr>
                <w:color w:val="000000"/>
              </w:rPr>
              <w:t>Нормированность</w:t>
            </w:r>
            <w:proofErr w:type="spellEnd"/>
            <w:r w:rsidRPr="00A62EB3">
              <w:rPr>
                <w:color w:val="000000"/>
              </w:rPr>
              <w:t xml:space="preserve"> рабочего дня</w:t>
            </w:r>
          </w:p>
        </w:tc>
        <w:tc>
          <w:tcPr>
            <w:tcW w:w="5103" w:type="dxa"/>
            <w:shd w:val="clear" w:color="auto" w:fill="auto"/>
          </w:tcPr>
          <w:p w:rsidR="008E37A5" w:rsidRPr="00A62EB3" w:rsidRDefault="008E37A5" w:rsidP="00283BA8">
            <w:pPr>
              <w:rPr>
                <w:sz w:val="24"/>
                <w:szCs w:val="24"/>
              </w:rPr>
            </w:pPr>
            <w:r w:rsidRPr="00A62EB3">
              <w:rPr>
                <w:sz w:val="24"/>
                <w:szCs w:val="24"/>
              </w:rPr>
              <w:t>ненормированный</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pPr>
            <w:r w:rsidRPr="00A62EB3">
              <w:t xml:space="preserve">Тип служебного контракта </w:t>
            </w:r>
          </w:p>
        </w:tc>
        <w:tc>
          <w:tcPr>
            <w:tcW w:w="5103" w:type="dxa"/>
            <w:shd w:val="clear" w:color="auto" w:fill="auto"/>
          </w:tcPr>
          <w:p w:rsidR="008E37A5" w:rsidRPr="00A62EB3" w:rsidRDefault="008E37A5" w:rsidP="00283BA8">
            <w:pPr>
              <w:rPr>
                <w:sz w:val="24"/>
                <w:szCs w:val="24"/>
              </w:rPr>
            </w:pPr>
            <w:r w:rsidRPr="00A62EB3">
              <w:rPr>
                <w:sz w:val="24"/>
                <w:szCs w:val="24"/>
              </w:rPr>
              <w:t>Бессрочный</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pPr>
            <w:r w:rsidRPr="00A62EB3">
              <w:t>Дополнительная информация о должности</w:t>
            </w:r>
          </w:p>
        </w:tc>
        <w:tc>
          <w:tcPr>
            <w:tcW w:w="5103" w:type="dxa"/>
            <w:shd w:val="clear" w:color="auto" w:fill="auto"/>
          </w:tcPr>
          <w:p w:rsidR="008E37A5" w:rsidRPr="00A62EB3" w:rsidRDefault="008E37A5" w:rsidP="00283BA8">
            <w:pPr>
              <w:rPr>
                <w:sz w:val="24"/>
                <w:szCs w:val="24"/>
              </w:rPr>
            </w:pPr>
            <w:r w:rsidRPr="00A62EB3">
              <w:rPr>
                <w:sz w:val="24"/>
                <w:szCs w:val="24"/>
              </w:rPr>
              <w:t>Режим работы пн.-чт. с 8.45 до 17.15 (женщины)</w:t>
            </w:r>
            <w:proofErr w:type="gramStart"/>
            <w:r w:rsidRPr="00A62EB3">
              <w:rPr>
                <w:sz w:val="24"/>
                <w:szCs w:val="24"/>
              </w:rPr>
              <w:t>.</w:t>
            </w:r>
            <w:proofErr w:type="gramEnd"/>
            <w:r w:rsidRPr="00A62EB3">
              <w:rPr>
                <w:sz w:val="24"/>
                <w:szCs w:val="24"/>
              </w:rPr>
              <w:t xml:space="preserve"> </w:t>
            </w:r>
            <w:proofErr w:type="gramStart"/>
            <w:r w:rsidRPr="00A62EB3">
              <w:rPr>
                <w:sz w:val="24"/>
                <w:szCs w:val="24"/>
              </w:rPr>
              <w:t>с</w:t>
            </w:r>
            <w:proofErr w:type="gramEnd"/>
            <w:r w:rsidRPr="00A62EB3">
              <w:rPr>
                <w:sz w:val="24"/>
                <w:szCs w:val="24"/>
              </w:rPr>
              <w:t xml:space="preserve"> 8.45 до 18.00 (мужчины) пятница:</w:t>
            </w:r>
            <w:r w:rsidR="0050649E">
              <w:rPr>
                <w:sz w:val="24"/>
                <w:szCs w:val="24"/>
              </w:rPr>
              <w:t xml:space="preserve"> </w:t>
            </w:r>
            <w:r w:rsidRPr="00A62EB3">
              <w:rPr>
                <w:sz w:val="24"/>
                <w:szCs w:val="24"/>
              </w:rPr>
              <w:t>с 8.45 до 15.45(женщины). с 8.45 до 16.45 (мужчины) обед с 13.00 до 14.00</w:t>
            </w:r>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sz w:val="24"/>
                <w:szCs w:val="24"/>
              </w:rPr>
            </w:pPr>
            <w:r w:rsidRPr="00A62EB3">
              <w:rPr>
                <w:b/>
                <w:color w:val="000000"/>
                <w:sz w:val="24"/>
                <w:szCs w:val="24"/>
              </w:rPr>
              <w:t>Квалификационные требования</w:t>
            </w:r>
          </w:p>
        </w:tc>
      </w:tr>
      <w:tr w:rsidR="008E37A5" w:rsidRPr="00A62EB3" w:rsidTr="00283BA8">
        <w:trPr>
          <w:trHeight w:val="397"/>
        </w:trPr>
        <w:tc>
          <w:tcPr>
            <w:tcW w:w="4503" w:type="dxa"/>
            <w:shd w:val="clear" w:color="auto" w:fill="auto"/>
          </w:tcPr>
          <w:p w:rsidR="008E37A5" w:rsidRPr="006A361A" w:rsidRDefault="008E37A5" w:rsidP="00283BA8">
            <w:pPr>
              <w:pStyle w:val="a7"/>
              <w:autoSpaceDE w:val="0"/>
              <w:autoSpaceDN w:val="0"/>
              <w:ind w:left="0"/>
            </w:pPr>
            <w:r w:rsidRPr="006A361A">
              <w:t>Требования к должности – уровень профессионального образования</w:t>
            </w:r>
          </w:p>
        </w:tc>
        <w:tc>
          <w:tcPr>
            <w:tcW w:w="5103" w:type="dxa"/>
            <w:shd w:val="clear" w:color="auto" w:fill="auto"/>
          </w:tcPr>
          <w:p w:rsidR="008E37A5" w:rsidRPr="00210DAC" w:rsidRDefault="00210DAC" w:rsidP="005362C6">
            <w:pPr>
              <w:rPr>
                <w:sz w:val="24"/>
                <w:szCs w:val="24"/>
              </w:rPr>
            </w:pPr>
            <w:r w:rsidRPr="00210DAC">
              <w:rPr>
                <w:sz w:val="24"/>
                <w:szCs w:val="24"/>
              </w:rPr>
              <w:t xml:space="preserve">Высшее образование – не ниже уровня </w:t>
            </w:r>
            <w:proofErr w:type="spellStart"/>
            <w:r w:rsidRPr="00210DAC">
              <w:rPr>
                <w:sz w:val="24"/>
                <w:szCs w:val="24"/>
              </w:rPr>
              <w:t>специалитета</w:t>
            </w:r>
            <w:proofErr w:type="spellEnd"/>
            <w:r w:rsidRPr="00210DAC">
              <w:rPr>
                <w:sz w:val="24"/>
                <w:szCs w:val="24"/>
              </w:rPr>
              <w:t>, магистратуры</w:t>
            </w:r>
          </w:p>
        </w:tc>
      </w:tr>
      <w:tr w:rsidR="008E37A5" w:rsidRPr="00A62EB3" w:rsidTr="00283BA8">
        <w:trPr>
          <w:trHeight w:val="397"/>
        </w:trPr>
        <w:tc>
          <w:tcPr>
            <w:tcW w:w="4503" w:type="dxa"/>
            <w:shd w:val="clear" w:color="auto" w:fill="auto"/>
          </w:tcPr>
          <w:p w:rsidR="008E37A5" w:rsidRPr="006A361A" w:rsidRDefault="008E37A5" w:rsidP="00283BA8">
            <w:pPr>
              <w:pStyle w:val="a7"/>
              <w:autoSpaceDE w:val="0"/>
              <w:autoSpaceDN w:val="0"/>
              <w:ind w:left="0"/>
            </w:pPr>
            <w:r w:rsidRPr="006A361A">
              <w:t>Специальность, направление подготовки</w:t>
            </w:r>
          </w:p>
        </w:tc>
        <w:tc>
          <w:tcPr>
            <w:tcW w:w="5103" w:type="dxa"/>
            <w:shd w:val="clear" w:color="auto" w:fill="auto"/>
          </w:tcPr>
          <w:p w:rsidR="008E37A5" w:rsidRPr="00210DAC" w:rsidRDefault="00210DAC" w:rsidP="00D739F3">
            <w:pPr>
              <w:jc w:val="both"/>
              <w:rPr>
                <w:sz w:val="24"/>
                <w:szCs w:val="24"/>
              </w:rPr>
            </w:pPr>
            <w:r w:rsidRPr="00210DAC">
              <w:rPr>
                <w:sz w:val="24"/>
                <w:szCs w:val="24"/>
              </w:rPr>
              <w:t>По направлениям подготовки (специальностям) образования Организация здравоохранения и общественное здоровье, Педиатрия, Лечебное дело</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Стаж государственной гражданской службы и работы по специальности, направлению подготовки</w:t>
            </w:r>
          </w:p>
        </w:tc>
        <w:tc>
          <w:tcPr>
            <w:tcW w:w="5103" w:type="dxa"/>
            <w:shd w:val="clear" w:color="auto" w:fill="auto"/>
          </w:tcPr>
          <w:p w:rsidR="008E37A5" w:rsidRPr="00210DAC" w:rsidRDefault="00210DAC" w:rsidP="00283BA8">
            <w:pPr>
              <w:rPr>
                <w:sz w:val="24"/>
                <w:szCs w:val="24"/>
              </w:rPr>
            </w:pPr>
            <w:r w:rsidRPr="00210DAC">
              <w:rPr>
                <w:sz w:val="24"/>
                <w:szCs w:val="24"/>
              </w:rPr>
              <w:t>Стаж государственной гражданской службы или работы по специальности, направлению подготовки: стаж гражданской службы или стаж работы по специальности, направлению подготовки 2 года.</w:t>
            </w:r>
          </w:p>
          <w:p w:rsidR="00210DAC" w:rsidRPr="00210DAC" w:rsidRDefault="00210DAC" w:rsidP="00210DAC">
            <w:pPr>
              <w:pStyle w:val="a7"/>
              <w:ind w:left="-142"/>
              <w:jc w:val="both"/>
            </w:pPr>
            <w:r w:rsidRPr="00210DAC">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гражданской службы или работы по специальности, направлению подготовки - не менее одного года стажа гражданской службы или работы по специальности, направлению подготовки.</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Знания и умения</w:t>
            </w:r>
          </w:p>
        </w:tc>
        <w:tc>
          <w:tcPr>
            <w:tcW w:w="5103" w:type="dxa"/>
            <w:shd w:val="clear" w:color="auto" w:fill="auto"/>
          </w:tcPr>
          <w:p w:rsidR="00210DAC" w:rsidRPr="00210DAC" w:rsidRDefault="00210DAC" w:rsidP="00210DAC">
            <w:pPr>
              <w:tabs>
                <w:tab w:val="left" w:pos="317"/>
                <w:tab w:val="left" w:pos="568"/>
              </w:tabs>
              <w:autoSpaceDE w:val="0"/>
              <w:autoSpaceDN w:val="0"/>
              <w:jc w:val="both"/>
              <w:rPr>
                <w:sz w:val="24"/>
                <w:szCs w:val="24"/>
              </w:rPr>
            </w:pPr>
            <w:r w:rsidRPr="00210DAC">
              <w:rPr>
                <w:sz w:val="24"/>
                <w:szCs w:val="24"/>
              </w:rPr>
              <w:t>Гражданский служащий должен обладать следующими профессиональными знаниями в сфере законодательства Российской Федерации: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Федерального закона от 24 июля 1998 г. № 124-ФЗ  «Об основных гарантиях прав ребенка в Российской Федерации»;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 xml:space="preserve">Федерального закона от 24 июня 1999 г. № 120-ФЗ «Об основах системы профилактики безнадзорности и правонарушений несовершеннолетних»; </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Федерального закона от 21 ноября 2011 г. № 323-ФЗ «Об основах охраны здоровья граждан в Российской Федерации»;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 xml:space="preserve">Федерального закона от 2 мая 2006 г. № 59-ФЗ «О порядке рассмотрения обращений </w:t>
            </w:r>
            <w:r w:rsidRPr="00210DAC">
              <w:rPr>
                <w:rFonts w:ascii="Times New Roman" w:hAnsi="Times New Roman"/>
                <w:sz w:val="24"/>
                <w:szCs w:val="24"/>
              </w:rPr>
              <w:lastRenderedPageBreak/>
              <w:t>граждан Российской Федерации»;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министра обороны Российской Федерации от 23 мая 2001 г. № 240, Министерства здравоохранения Российской Федерации № 168 «Об организации медицинского обеспечения подготовки граждан к военной службе»;</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21 марта 2014 г. № 125н «Об утверждении национального календаря профилактических прививок и календаря профилактических прививок по эпидемическим показаниям»;</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01 ноября 2012 г.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и социального развития Российской Федерации от 22 ноября 2004 г. № 256 «О порядке медицинского отбора и направления больных на санаторно-курортное лечение;</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 xml:space="preserve">Приказа Министерства здравоохранения и социального развития Российской Федерации от 27 марта 2009 г. № 138н «О порядке организации работы по распределению путёвок и направлению больных из учреждений, оказывающих специализированную,  в том числе высокотехнологичную, медицинскую помощь, на лечение в санаторно-курортные учреждения, находящиеся в ведении </w:t>
            </w:r>
            <w:proofErr w:type="spellStart"/>
            <w:r w:rsidRPr="00210DAC">
              <w:rPr>
                <w:rFonts w:ascii="Times New Roman" w:hAnsi="Times New Roman"/>
                <w:sz w:val="24"/>
                <w:szCs w:val="24"/>
              </w:rPr>
              <w:t>Минздравсоцразвития</w:t>
            </w:r>
            <w:proofErr w:type="spellEnd"/>
            <w:r w:rsidRPr="00210DAC">
              <w:rPr>
                <w:rFonts w:ascii="Times New Roman" w:hAnsi="Times New Roman"/>
                <w:sz w:val="24"/>
                <w:szCs w:val="24"/>
              </w:rPr>
              <w:t xml:space="preserve"> России»;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и социального развития Российской Федерации от 16 апреля 2012 г. № 366н «Об утверждении Порядка оказания педиатрической помощи»;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05 ноября 2013 г. № 822н «Об утверждении Порядка оказания медицинской помощи несовершеннолетним, в том числе в период обучения и воспитания в образовательных организациях»;</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10 августа 2017 г. № 514н «О Порядке проведения профилактических медицинских осмотров несовершеннолетних»;</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lastRenderedPageBreak/>
              <w:t>Приказа Министерства здравоохранения Российской Федерации от 11 апреля 2013 г. № 216н «Об утверждении порядка диспансеризации детей-сирот и детей, оставшихся без попечения родителей, в том числе усыновлённых (удочерённых), принятых под опеку (попечительство), в приёмную или патронатную семью»;</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15 февраля 2013 г. № 72н «О проведении диспансеризации пребывающих в стационарных учреждениях детей-сирот и детей, находящихся в трудной жизненной ситуации»;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Российской Федерации от 29 декабря 2012 г. № 1705н «О порядке организации медицинской реабилитации»;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Закона Республики Коми от 23 декабря 2008 г. № 148-РЗ «О некоторых мерах по профилактике безнадзорности и правонарушений несовершеннолетних в Республике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Распоряжения Правительства Республики Коми от 15 мая 2015 г. № 193-р «Об утверждении Комплекса мер, направленных на развитие системы оздоровления и отдых детей, проживающих в Республике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31 марта 2011 г. № 3/84 «О совершенствовании  неонатального скрининга и оказания медицинской помощи детям с наследственными заболеваниями в Республике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 xml:space="preserve">Приказа Министерства здравоохранения Республики Коми от 02 марта 2011 г. № 3/51 «О внедрении универсального </w:t>
            </w:r>
            <w:proofErr w:type="spellStart"/>
            <w:r w:rsidRPr="00210DAC">
              <w:rPr>
                <w:rFonts w:ascii="Times New Roman" w:hAnsi="Times New Roman"/>
                <w:sz w:val="24"/>
                <w:szCs w:val="24"/>
              </w:rPr>
              <w:t>аудиологического</w:t>
            </w:r>
            <w:proofErr w:type="spellEnd"/>
            <w:r w:rsidRPr="00210DAC">
              <w:rPr>
                <w:rFonts w:ascii="Times New Roman" w:hAnsi="Times New Roman"/>
                <w:sz w:val="24"/>
                <w:szCs w:val="24"/>
              </w:rPr>
              <w:t xml:space="preserve"> скрининга детей первого года жизни в Республике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16 мая 2017 г. № 5/166 «О мерах по снижению врожденных нарушений развития ребенка в Республике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08 мая 2013 г. № 5/208 «Об организации медицинской помощи в период беременности и родов на территории Республики Коми»;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 xml:space="preserve">Приказа Министерства здравоохранения Республики Коми от 17 февраля 2009 г. № 2/40 «О совершенствовании медицинской помощи детям с тяжелыми формами перинатальной </w:t>
            </w:r>
            <w:r w:rsidRPr="00210DAC">
              <w:rPr>
                <w:rFonts w:ascii="Times New Roman" w:hAnsi="Times New Roman"/>
                <w:sz w:val="24"/>
                <w:szCs w:val="24"/>
              </w:rPr>
              <w:lastRenderedPageBreak/>
              <w:t>патологии и их осложнениями»;</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proofErr w:type="gramStart"/>
            <w:r w:rsidRPr="00210DAC">
              <w:rPr>
                <w:rFonts w:ascii="Times New Roman" w:hAnsi="Times New Roman"/>
                <w:sz w:val="24"/>
                <w:szCs w:val="24"/>
              </w:rPr>
              <w:t xml:space="preserve">Приказа Министерства здравоохранения Республики Коми от 31 декабря 2013 г. № 12/644 «Об организации работы по формированию заявок и получению путевок в санаторно-курортные учреждения, находящиеся в ведении Министерства здравоохранения Российской Федерации, для граждан, подвергшихся воздействию радиации вследствие катастрофы на Чернобыльской АЭС, вследствие аварии в 1957 году на производственном  объединении «Маяк» и вследствие сбросов  радиоактивных отходов в реку </w:t>
            </w:r>
            <w:proofErr w:type="spellStart"/>
            <w:r w:rsidRPr="00210DAC">
              <w:rPr>
                <w:rFonts w:ascii="Times New Roman" w:hAnsi="Times New Roman"/>
                <w:sz w:val="24"/>
                <w:szCs w:val="24"/>
              </w:rPr>
              <w:t>Теча</w:t>
            </w:r>
            <w:proofErr w:type="spellEnd"/>
            <w:r w:rsidRPr="00210DAC">
              <w:rPr>
                <w:rFonts w:ascii="Times New Roman" w:hAnsi="Times New Roman"/>
                <w:sz w:val="24"/>
                <w:szCs w:val="24"/>
              </w:rPr>
              <w:t>, ядерных испытаний</w:t>
            </w:r>
            <w:proofErr w:type="gramEnd"/>
            <w:r w:rsidRPr="00210DAC">
              <w:rPr>
                <w:rFonts w:ascii="Times New Roman" w:hAnsi="Times New Roman"/>
                <w:sz w:val="24"/>
                <w:szCs w:val="24"/>
              </w:rPr>
              <w:t xml:space="preserve"> на Семипалатинском полигоне, и их детей»;</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31 декабря  2013 г. № 12/645 «Об организации работы по формированию заявок и получению путевок в санаторно-курортные учреждения, находящиеся в ведении Министерства здравоохранения Российской Федерации, для детей»;</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12 апреля 2013 г. № 660-р «О медицинском обеспечении круглогодичного оздоровления детей»;</w:t>
            </w:r>
          </w:p>
          <w:p w:rsidR="00210DAC" w:rsidRPr="00210DAC" w:rsidRDefault="00210DAC" w:rsidP="00210DAC">
            <w:pPr>
              <w:pStyle w:val="ac"/>
              <w:numPr>
                <w:ilvl w:val="0"/>
                <w:numId w:val="6"/>
              </w:numPr>
              <w:tabs>
                <w:tab w:val="left" w:pos="0"/>
                <w:tab w:val="left" w:pos="317"/>
                <w:tab w:val="left" w:pos="568"/>
              </w:tabs>
              <w:ind w:left="0" w:firstLine="0"/>
              <w:jc w:val="both"/>
              <w:rPr>
                <w:rFonts w:ascii="Times New Roman" w:hAnsi="Times New Roman"/>
                <w:sz w:val="24"/>
                <w:szCs w:val="24"/>
              </w:rPr>
            </w:pPr>
            <w:r w:rsidRPr="00210DAC">
              <w:rPr>
                <w:rFonts w:ascii="Times New Roman" w:hAnsi="Times New Roman"/>
                <w:sz w:val="24"/>
                <w:szCs w:val="24"/>
              </w:rPr>
              <w:t>Приказа Министерства здравоохранения Республики Коми от 22 января 2015 г. № 91-р, Министерства образования Республики Коми № 18, Министерства труда и социальной защиты Республики Коми № 71 «О проведении диспансеризации пребывающих в стационарных учреждениях детей-сирот и детей, находящихся в трудной жизненной ситуации, в Республике Коми».</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Иные профессиональные знания должны включать:</w:t>
            </w:r>
          </w:p>
          <w:p w:rsidR="00210DAC" w:rsidRPr="00210DAC" w:rsidRDefault="00210DAC" w:rsidP="00210DAC">
            <w:pPr>
              <w:tabs>
                <w:tab w:val="left" w:pos="317"/>
                <w:tab w:val="left" w:pos="568"/>
                <w:tab w:val="left" w:pos="1134"/>
              </w:tabs>
              <w:jc w:val="both"/>
              <w:rPr>
                <w:sz w:val="24"/>
                <w:szCs w:val="24"/>
              </w:rPr>
            </w:pPr>
            <w:r w:rsidRPr="00210DAC">
              <w:rPr>
                <w:sz w:val="24"/>
                <w:szCs w:val="24"/>
              </w:rPr>
              <w:t>1)</w:t>
            </w:r>
            <w:r w:rsidRPr="00210DAC">
              <w:rPr>
                <w:sz w:val="24"/>
                <w:szCs w:val="24"/>
              </w:rPr>
              <w:tab/>
              <w:t>порядки и стандарты оказания медицинской помощи женщинам и детям;</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2)</w:t>
            </w:r>
            <w:r w:rsidRPr="00210DAC">
              <w:rPr>
                <w:rFonts w:ascii="Times New Roman" w:hAnsi="Times New Roman"/>
                <w:sz w:val="24"/>
                <w:szCs w:val="24"/>
              </w:rPr>
              <w:tab/>
              <w:t>основные принципы и методы медицинской статистики;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3)</w:t>
            </w:r>
            <w:r w:rsidRPr="00210DAC">
              <w:rPr>
                <w:rFonts w:ascii="Times New Roman" w:hAnsi="Times New Roman"/>
                <w:sz w:val="24"/>
                <w:szCs w:val="24"/>
              </w:rPr>
              <w:tab/>
              <w:t>интерпретация некоторых диагностических методов лечения;</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4)</w:t>
            </w:r>
            <w:r w:rsidRPr="00210DAC">
              <w:rPr>
                <w:rFonts w:ascii="Times New Roman" w:hAnsi="Times New Roman"/>
                <w:sz w:val="24"/>
                <w:szCs w:val="24"/>
              </w:rPr>
              <w:tab/>
              <w:t xml:space="preserve">потоки лекарственной и  медицинской помощи в Российской Федерации на основании </w:t>
            </w:r>
            <w:proofErr w:type="gramStart"/>
            <w:r w:rsidRPr="00210DAC">
              <w:rPr>
                <w:rFonts w:ascii="Times New Roman" w:hAnsi="Times New Roman"/>
                <w:sz w:val="24"/>
                <w:szCs w:val="24"/>
              </w:rPr>
              <w:t>действующего</w:t>
            </w:r>
            <w:proofErr w:type="gramEnd"/>
            <w:r w:rsidRPr="00210DAC">
              <w:rPr>
                <w:rFonts w:ascii="Times New Roman" w:hAnsi="Times New Roman"/>
                <w:sz w:val="24"/>
                <w:szCs w:val="24"/>
              </w:rPr>
              <w:t xml:space="preserve"> законодательства;</w:t>
            </w:r>
          </w:p>
          <w:p w:rsidR="00210DAC" w:rsidRPr="00210DAC" w:rsidRDefault="00210DAC" w:rsidP="00210DAC">
            <w:pPr>
              <w:pStyle w:val="ac"/>
              <w:tabs>
                <w:tab w:val="left" w:pos="0"/>
                <w:tab w:val="left" w:pos="317"/>
                <w:tab w:val="left" w:pos="568"/>
                <w:tab w:val="left" w:pos="1134"/>
              </w:tabs>
              <w:jc w:val="both"/>
              <w:rPr>
                <w:rFonts w:ascii="Times New Roman" w:hAnsi="Times New Roman"/>
                <w:b/>
                <w:color w:val="C00000"/>
                <w:sz w:val="24"/>
                <w:szCs w:val="24"/>
              </w:rPr>
            </w:pPr>
            <w:r w:rsidRPr="00210DAC">
              <w:rPr>
                <w:rFonts w:ascii="Times New Roman" w:hAnsi="Times New Roman"/>
                <w:sz w:val="24"/>
                <w:szCs w:val="24"/>
              </w:rPr>
              <w:t>5)</w:t>
            </w:r>
            <w:r w:rsidRPr="00210DAC">
              <w:rPr>
                <w:rFonts w:ascii="Times New Roman" w:hAnsi="Times New Roman"/>
                <w:sz w:val="24"/>
                <w:szCs w:val="24"/>
              </w:rPr>
              <w:tab/>
              <w:t xml:space="preserve">вопросы организации оказания медицинской помощи; </w:t>
            </w:r>
          </w:p>
          <w:p w:rsidR="00210DAC" w:rsidRPr="00210DAC" w:rsidRDefault="00210DAC" w:rsidP="00210DAC">
            <w:pPr>
              <w:pStyle w:val="ac"/>
              <w:tabs>
                <w:tab w:val="left" w:pos="0"/>
                <w:tab w:val="left" w:pos="317"/>
                <w:tab w:val="left" w:pos="568"/>
                <w:tab w:val="left" w:pos="1134"/>
              </w:tabs>
              <w:jc w:val="both"/>
              <w:rPr>
                <w:rFonts w:ascii="Times New Roman" w:hAnsi="Times New Roman"/>
                <w:color w:val="006600"/>
                <w:sz w:val="24"/>
                <w:szCs w:val="24"/>
              </w:rPr>
            </w:pPr>
            <w:r w:rsidRPr="00210DAC">
              <w:rPr>
                <w:rFonts w:ascii="Times New Roman" w:hAnsi="Times New Roman"/>
                <w:sz w:val="24"/>
                <w:szCs w:val="24"/>
              </w:rPr>
              <w:t xml:space="preserve">6) порядки организации санаторно-курортного лечения; </w:t>
            </w:r>
            <w:r w:rsidRPr="00210DAC">
              <w:rPr>
                <w:rFonts w:ascii="Times New Roman" w:hAnsi="Times New Roman"/>
                <w:strike/>
                <w:color w:val="C00000"/>
                <w:sz w:val="24"/>
                <w:szCs w:val="24"/>
              </w:rPr>
              <w:t xml:space="preserve"> </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 xml:space="preserve">7) организацию санаторно-курортного лечения </w:t>
            </w:r>
            <w:r w:rsidRPr="00210DAC">
              <w:rPr>
                <w:rFonts w:ascii="Times New Roman" w:hAnsi="Times New Roman"/>
                <w:sz w:val="24"/>
                <w:szCs w:val="24"/>
              </w:rPr>
              <w:lastRenderedPageBreak/>
              <w:t>и реабилитационной помощи в Российской Федерации на основании действующего законодательства.</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Гражданский служащий должен обладать следующими профессиональными умениями:</w:t>
            </w:r>
          </w:p>
          <w:p w:rsidR="00210DAC" w:rsidRPr="00210DAC" w:rsidRDefault="00210DAC" w:rsidP="00210DAC">
            <w:pPr>
              <w:pStyle w:val="a7"/>
              <w:tabs>
                <w:tab w:val="left" w:pos="317"/>
                <w:tab w:val="left" w:pos="568"/>
              </w:tabs>
              <w:ind w:left="0"/>
              <w:jc w:val="both"/>
              <w:rPr>
                <w:lang w:eastAsia="en-US"/>
              </w:rPr>
            </w:pPr>
            <w:r w:rsidRPr="00210DAC">
              <w:rPr>
                <w:lang w:eastAsia="en-US"/>
              </w:rPr>
              <w:t xml:space="preserve">1) формирование объемов и потоков медицинской помощи на основании </w:t>
            </w:r>
            <w:proofErr w:type="gramStart"/>
            <w:r w:rsidRPr="00210DAC">
              <w:rPr>
                <w:lang w:eastAsia="en-US"/>
              </w:rPr>
              <w:t>действующего</w:t>
            </w:r>
            <w:proofErr w:type="gramEnd"/>
            <w:r w:rsidRPr="00210DAC">
              <w:rPr>
                <w:lang w:eastAsia="en-US"/>
              </w:rPr>
              <w:t xml:space="preserve"> законодательства</w:t>
            </w:r>
            <w:r w:rsidRPr="00210DAC">
              <w:rPr>
                <w:b/>
                <w:lang w:eastAsia="en-US"/>
              </w:rPr>
              <w:t>;</w:t>
            </w:r>
          </w:p>
          <w:p w:rsidR="00210DAC" w:rsidRPr="00210DAC" w:rsidRDefault="00210DAC" w:rsidP="00210DAC">
            <w:pPr>
              <w:tabs>
                <w:tab w:val="left" w:pos="317"/>
                <w:tab w:val="left" w:pos="568"/>
              </w:tabs>
              <w:autoSpaceDE w:val="0"/>
              <w:autoSpaceDN w:val="0"/>
              <w:jc w:val="both"/>
              <w:rPr>
                <w:sz w:val="24"/>
                <w:szCs w:val="24"/>
              </w:rPr>
            </w:pPr>
            <w:r w:rsidRPr="00210DAC">
              <w:rPr>
                <w:sz w:val="24"/>
                <w:szCs w:val="24"/>
              </w:rPr>
              <w:t>Гражданский служащий должен обладать следующими функциональными знаниями: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 xml:space="preserve"> 1)</w:t>
            </w:r>
            <w:r w:rsidRPr="00210DAC">
              <w:rPr>
                <w:rFonts w:ascii="Times New Roman" w:hAnsi="Times New Roman"/>
                <w:sz w:val="24"/>
                <w:szCs w:val="24"/>
              </w:rPr>
              <w:tab/>
              <w:t>понятие нормы права, нормативного правового акта, правоотношений и их признаки;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2) понятие проекта нормативного правового акта, инструменты и этапы его разработки;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3) понятие официального отзыва на проекты нормативных правовых актов: этапы, ключевые принципы и технологии разработки;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4) классификация моделей государственной политики;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5) задачи, сроки, ресурсы и инструменты государственной политики;</w:t>
            </w:r>
          </w:p>
          <w:p w:rsidR="00210DAC" w:rsidRPr="00210DAC" w:rsidRDefault="00210DAC" w:rsidP="00210DAC">
            <w:pPr>
              <w:pStyle w:val="ac"/>
              <w:tabs>
                <w:tab w:val="left" w:pos="0"/>
                <w:tab w:val="left" w:pos="317"/>
                <w:tab w:val="left" w:pos="568"/>
                <w:tab w:val="left" w:pos="1134"/>
              </w:tabs>
              <w:jc w:val="both"/>
              <w:rPr>
                <w:rFonts w:ascii="Times New Roman" w:hAnsi="Times New Roman"/>
                <w:sz w:val="24"/>
                <w:szCs w:val="24"/>
              </w:rPr>
            </w:pPr>
            <w:r w:rsidRPr="00210DAC">
              <w:rPr>
                <w:rFonts w:ascii="Times New Roman" w:hAnsi="Times New Roman"/>
                <w:sz w:val="24"/>
                <w:szCs w:val="24"/>
              </w:rPr>
              <w:t>6) понятие, процедура рассмотрения обращений граждан.</w:t>
            </w:r>
          </w:p>
          <w:p w:rsidR="00210DAC" w:rsidRPr="00210DAC" w:rsidRDefault="00210DAC" w:rsidP="00210DAC">
            <w:pPr>
              <w:pStyle w:val="ac"/>
              <w:tabs>
                <w:tab w:val="left" w:pos="0"/>
                <w:tab w:val="left" w:pos="317"/>
                <w:tab w:val="left" w:pos="568"/>
                <w:tab w:val="left" w:pos="1276"/>
                <w:tab w:val="left" w:pos="1418"/>
              </w:tabs>
              <w:jc w:val="both"/>
              <w:rPr>
                <w:rFonts w:ascii="Times New Roman" w:hAnsi="Times New Roman"/>
                <w:sz w:val="24"/>
                <w:szCs w:val="24"/>
              </w:rPr>
            </w:pPr>
            <w:r w:rsidRPr="00210DAC">
              <w:rPr>
                <w:rFonts w:ascii="Times New Roman" w:hAnsi="Times New Roman"/>
                <w:sz w:val="24"/>
                <w:szCs w:val="24"/>
              </w:rPr>
              <w:t>Гражданский служащий должен обладать следующими функциональными умениями:</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1) разработка, рассмотрение и согласование проектов нормативных правовых актов и других документов;</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2) подготовка официальных отзывов на проекты нормативных правовых актов;</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3) подготовка методических рекомендаций, разъяснений;</w:t>
            </w:r>
          </w:p>
          <w:p w:rsidR="00210DAC" w:rsidRPr="00210DAC" w:rsidRDefault="00210DAC" w:rsidP="00210DAC">
            <w:pPr>
              <w:pStyle w:val="ac"/>
              <w:tabs>
                <w:tab w:val="left" w:pos="0"/>
                <w:tab w:val="left" w:pos="317"/>
                <w:tab w:val="left" w:pos="568"/>
              </w:tabs>
              <w:jc w:val="both"/>
              <w:rPr>
                <w:rFonts w:ascii="Times New Roman" w:hAnsi="Times New Roman"/>
                <w:sz w:val="24"/>
                <w:szCs w:val="24"/>
              </w:rPr>
            </w:pPr>
            <w:r w:rsidRPr="00210DAC">
              <w:rPr>
                <w:rFonts w:ascii="Times New Roman" w:hAnsi="Times New Roman"/>
                <w:sz w:val="24"/>
                <w:szCs w:val="24"/>
              </w:rPr>
              <w:t>4) подготовка аналитических, информационных и других материалов;</w:t>
            </w:r>
          </w:p>
          <w:p w:rsidR="008E37A5" w:rsidRPr="00A62EB3" w:rsidRDefault="00210DAC" w:rsidP="00210DAC">
            <w:pPr>
              <w:pStyle w:val="ac"/>
              <w:tabs>
                <w:tab w:val="left" w:pos="0"/>
                <w:tab w:val="left" w:pos="317"/>
                <w:tab w:val="left" w:pos="568"/>
              </w:tabs>
              <w:jc w:val="both"/>
              <w:rPr>
                <w:sz w:val="24"/>
                <w:szCs w:val="24"/>
              </w:rPr>
            </w:pPr>
            <w:r w:rsidRPr="00210DAC">
              <w:rPr>
                <w:rFonts w:ascii="Times New Roman" w:hAnsi="Times New Roman"/>
                <w:sz w:val="24"/>
                <w:szCs w:val="24"/>
              </w:rPr>
              <w:t>5) организация и проведение мониторинга применения законодательства.</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lastRenderedPageBreak/>
              <w:t>Дополнительные требования к кандидатам</w:t>
            </w:r>
          </w:p>
        </w:tc>
        <w:tc>
          <w:tcPr>
            <w:tcW w:w="5103" w:type="dxa"/>
            <w:shd w:val="clear" w:color="auto" w:fill="auto"/>
          </w:tcPr>
          <w:p w:rsidR="008E37A5" w:rsidRPr="007135FE" w:rsidRDefault="007135FE" w:rsidP="00D739F3">
            <w:pPr>
              <w:jc w:val="both"/>
              <w:rPr>
                <w:sz w:val="24"/>
                <w:szCs w:val="24"/>
              </w:rPr>
            </w:pPr>
            <w:r w:rsidRPr="007135FE">
              <w:rPr>
                <w:sz w:val="24"/>
                <w:szCs w:val="24"/>
              </w:rPr>
              <w:t>Оценка профессиональных и личностных каче</w:t>
            </w:r>
            <w:proofErr w:type="gramStart"/>
            <w:r w:rsidRPr="007135FE">
              <w:rPr>
                <w:sz w:val="24"/>
                <w:szCs w:val="24"/>
              </w:rPr>
              <w:t>ств вкл</w:t>
            </w:r>
            <w:proofErr w:type="gramEnd"/>
            <w:r w:rsidRPr="007135FE">
              <w:rPr>
                <w:sz w:val="24"/>
                <w:szCs w:val="24"/>
              </w:rPr>
              <w:t>ючает в себя тестирование и индивидуальное собеседование</w:t>
            </w:r>
          </w:p>
        </w:tc>
      </w:tr>
      <w:tr w:rsidR="008E37A5" w:rsidRPr="00A62EB3" w:rsidTr="00283BA8">
        <w:trPr>
          <w:trHeight w:val="397"/>
        </w:trPr>
        <w:tc>
          <w:tcPr>
            <w:tcW w:w="9606" w:type="dxa"/>
            <w:gridSpan w:val="2"/>
            <w:shd w:val="clear" w:color="auto" w:fill="D9D9D9"/>
          </w:tcPr>
          <w:p w:rsidR="008E37A5" w:rsidRPr="00A62EB3" w:rsidRDefault="008E37A5" w:rsidP="00D739F3">
            <w:pPr>
              <w:jc w:val="both"/>
              <w:rPr>
                <w:noProof/>
                <w:sz w:val="24"/>
                <w:szCs w:val="24"/>
              </w:rPr>
            </w:pPr>
            <w:r w:rsidRPr="00A62EB3">
              <w:rPr>
                <w:b/>
                <w:color w:val="000000"/>
                <w:sz w:val="24"/>
                <w:szCs w:val="24"/>
              </w:rPr>
              <w:t>Положения должностного регламента</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Краткое описание должностных обязанностей</w:t>
            </w:r>
          </w:p>
        </w:tc>
        <w:tc>
          <w:tcPr>
            <w:tcW w:w="5103" w:type="dxa"/>
            <w:shd w:val="clear" w:color="auto" w:fill="auto"/>
          </w:tcPr>
          <w:p w:rsidR="00210DAC" w:rsidRPr="00210DAC" w:rsidRDefault="0050649E" w:rsidP="00210DAC">
            <w:pPr>
              <w:pStyle w:val="ac"/>
              <w:tabs>
                <w:tab w:val="left" w:pos="0"/>
              </w:tabs>
              <w:jc w:val="both"/>
              <w:rPr>
                <w:rFonts w:ascii="Times New Roman" w:hAnsi="Times New Roman"/>
                <w:sz w:val="24"/>
                <w:szCs w:val="24"/>
              </w:rPr>
            </w:pPr>
            <w:r w:rsidRPr="00210DAC">
              <w:rPr>
                <w:sz w:val="24"/>
                <w:szCs w:val="24"/>
              </w:rPr>
              <w:t xml:space="preserve">- </w:t>
            </w:r>
            <w:r w:rsidR="00210DAC" w:rsidRPr="00210DAC">
              <w:rPr>
                <w:rFonts w:ascii="Times New Roman" w:hAnsi="Times New Roman"/>
                <w:sz w:val="24"/>
                <w:szCs w:val="24"/>
              </w:rPr>
              <w:t xml:space="preserve">Планирует, организует, координирует и контролирует деятельность Отдела: разрабатывает планы деятельности Отдела и формирует отчеты об их реализации; осуществляет оперативное руководство Отделом; распределяет должностные обязанности между работниками Отдела, в том числе в период временного отсутствия работников Отдела либо при наличии вакантной должности в Отделе; готовит </w:t>
            </w:r>
            <w:r w:rsidR="00210DAC" w:rsidRPr="00210DAC">
              <w:rPr>
                <w:rFonts w:ascii="Times New Roman" w:hAnsi="Times New Roman"/>
                <w:sz w:val="24"/>
                <w:szCs w:val="24"/>
              </w:rPr>
              <w:lastRenderedPageBreak/>
              <w:t>предложения по оплате труда, формам и размерам стимулирования работников Отдела, о применении дисциплинарных взысканий к работникам Отдела; контролирует исполнение работниками Отдела должностных обязанностей, соблюдение установленных законодательством обязанностей, запретов, ограничений, требований к служебному поведению, требований охраны труда,</w:t>
            </w:r>
            <w:r w:rsidR="00210DAC" w:rsidRPr="00210DAC">
              <w:rPr>
                <w:rFonts w:ascii="Times New Roman" w:hAnsi="Times New Roman"/>
                <w:b/>
                <w:sz w:val="24"/>
                <w:szCs w:val="24"/>
              </w:rPr>
              <w:t xml:space="preserve"> </w:t>
            </w:r>
            <w:r w:rsidR="00210DAC" w:rsidRPr="00210DAC">
              <w:rPr>
                <w:rFonts w:ascii="Times New Roman" w:hAnsi="Times New Roman"/>
                <w:sz w:val="24"/>
                <w:szCs w:val="24"/>
              </w:rPr>
              <w:t>служебного распорядка Министерства; выполнения поручений министра, заместителей министра;</w:t>
            </w:r>
          </w:p>
          <w:p w:rsidR="00210DAC" w:rsidRPr="00210DAC" w:rsidRDefault="00210DAC" w:rsidP="00210DAC">
            <w:pPr>
              <w:pStyle w:val="ac"/>
              <w:tabs>
                <w:tab w:val="left" w:pos="0"/>
              </w:tabs>
              <w:jc w:val="both"/>
              <w:rPr>
                <w:rFonts w:ascii="Times New Roman" w:hAnsi="Times New Roman"/>
                <w:sz w:val="24"/>
                <w:szCs w:val="24"/>
              </w:rPr>
            </w:pPr>
            <w:r w:rsidRPr="00210DAC">
              <w:rPr>
                <w:rFonts w:ascii="Times New Roman" w:hAnsi="Times New Roman"/>
                <w:sz w:val="24"/>
                <w:szCs w:val="24"/>
              </w:rPr>
              <w:t>- Обеспечивает в установленном порядке и в пределах компетенции, определенной законодательством, функции по контролю в сфере деятельности по вопросам организации медицинской помощи детскому и женскому населению, санаторно-курортному лечению;</w:t>
            </w:r>
          </w:p>
          <w:p w:rsidR="00210DAC" w:rsidRPr="00210DAC" w:rsidRDefault="00210DAC" w:rsidP="00210DAC">
            <w:pPr>
              <w:pStyle w:val="ac"/>
              <w:tabs>
                <w:tab w:val="left" w:pos="0"/>
              </w:tabs>
              <w:jc w:val="both"/>
              <w:rPr>
                <w:rFonts w:ascii="Times New Roman" w:hAnsi="Times New Roman"/>
                <w:sz w:val="24"/>
                <w:szCs w:val="24"/>
              </w:rPr>
            </w:pPr>
            <w:r w:rsidRPr="00210DAC">
              <w:rPr>
                <w:rFonts w:ascii="Times New Roman" w:hAnsi="Times New Roman"/>
                <w:sz w:val="24"/>
                <w:szCs w:val="24"/>
              </w:rPr>
              <w:t>- Осуществляет контроль за проведением мониторинга в сфере здравоохранения, по вопросам организации медицинской помощи матерям и детям;</w:t>
            </w:r>
          </w:p>
          <w:p w:rsidR="00210DAC" w:rsidRPr="00210DAC" w:rsidRDefault="00210DAC" w:rsidP="00210DAC">
            <w:pPr>
              <w:pStyle w:val="ac"/>
              <w:tabs>
                <w:tab w:val="left" w:pos="0"/>
              </w:tabs>
              <w:jc w:val="both"/>
              <w:rPr>
                <w:rFonts w:ascii="Times New Roman" w:hAnsi="Times New Roman"/>
                <w:sz w:val="24"/>
                <w:szCs w:val="24"/>
              </w:rPr>
            </w:pPr>
            <w:r w:rsidRPr="00210DAC">
              <w:rPr>
                <w:rFonts w:ascii="Times New Roman" w:hAnsi="Times New Roman"/>
                <w:sz w:val="24"/>
                <w:szCs w:val="24"/>
              </w:rPr>
              <w:t>- Осуществляет контроль над оказанием  организационно-методической помощи органам местного самоуправления по вопросам, отнесенным к компетенции отдела, в том числе в области реализации возложенных на них государственных полномочий по организации медицинской помощи детскому и женскому населению, санаторно-курортного лечения;</w:t>
            </w:r>
          </w:p>
          <w:p w:rsidR="00210DAC" w:rsidRPr="00210DAC" w:rsidRDefault="00210DAC" w:rsidP="00210DAC">
            <w:pPr>
              <w:pStyle w:val="ac"/>
              <w:tabs>
                <w:tab w:val="left" w:pos="0"/>
              </w:tabs>
              <w:jc w:val="both"/>
              <w:rPr>
                <w:rFonts w:ascii="Times New Roman" w:hAnsi="Times New Roman"/>
                <w:sz w:val="24"/>
                <w:szCs w:val="24"/>
              </w:rPr>
            </w:pPr>
            <w:r w:rsidRPr="00210DAC">
              <w:rPr>
                <w:rFonts w:ascii="Times New Roman" w:hAnsi="Times New Roman"/>
                <w:sz w:val="24"/>
                <w:szCs w:val="24"/>
              </w:rPr>
              <w:t>- Осуществляет контроль над организацией внедрения и применения новых высокотехнологичных методов диагностики, лечения и профилактики в акушерстве и педиатрии;</w:t>
            </w:r>
          </w:p>
          <w:p w:rsidR="00210DAC" w:rsidRPr="00210DAC" w:rsidRDefault="00210DAC" w:rsidP="00210DAC">
            <w:pPr>
              <w:pStyle w:val="ac"/>
              <w:tabs>
                <w:tab w:val="left" w:pos="0"/>
              </w:tabs>
              <w:ind w:firstLine="709"/>
              <w:jc w:val="both"/>
              <w:rPr>
                <w:rFonts w:ascii="Times New Roman" w:hAnsi="Times New Roman"/>
                <w:sz w:val="24"/>
                <w:szCs w:val="24"/>
              </w:rPr>
            </w:pPr>
            <w:r w:rsidRPr="00210DAC">
              <w:rPr>
                <w:rFonts w:ascii="Times New Roman" w:hAnsi="Times New Roman"/>
                <w:sz w:val="24"/>
                <w:szCs w:val="24"/>
              </w:rPr>
              <w:t>- Оказывает содействие в организации деятельности медицинских организаций по оказанию первичной и специализированной медико-санитарной помощи в службах детства и родовспоможения;</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Осуществляет контроль над организацией медицинской профилактики, диспансеризации и реабилитации детей и матерей в порядке, установленном законодательством;</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Осуществляет контроль за организацией медицинской помощи детям и матерям, находящихся в трудной жизненной ситуации, а также детям-сиротам, безнадзорным детям, детям, оставшихся без попечения родителей, находящихся в ведомстве Министерства здравоохранения Республики Коми;</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lastRenderedPageBreak/>
              <w:t>- Осуществляет контроль над организацией работы по подготовке юношей к службе в армии;</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Осуществляет контроль за предоставлением стационарного обслуживания женскому и детскому населению;</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Участвует в разработке целевых программ по вопросам охраны здоровья матери и ребенка;</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Вносит предложения по улучшению деятельности акушерской и педиатрической служб;</w:t>
            </w:r>
          </w:p>
          <w:p w:rsidR="00210DAC" w:rsidRPr="00210DAC" w:rsidRDefault="00210DAC" w:rsidP="00210DAC">
            <w:pPr>
              <w:pStyle w:val="ac"/>
              <w:tabs>
                <w:tab w:val="left" w:pos="0"/>
                <w:tab w:val="left" w:pos="1701"/>
              </w:tabs>
              <w:jc w:val="both"/>
              <w:rPr>
                <w:rFonts w:ascii="Times New Roman" w:hAnsi="Times New Roman"/>
                <w:sz w:val="24"/>
                <w:szCs w:val="24"/>
              </w:rPr>
            </w:pPr>
            <w:r w:rsidRPr="00210DAC">
              <w:rPr>
                <w:rFonts w:ascii="Times New Roman" w:hAnsi="Times New Roman"/>
                <w:sz w:val="24"/>
                <w:szCs w:val="24"/>
              </w:rPr>
              <w:t xml:space="preserve">- В соответствии с заключенным договором о полной материальной ответственности несет полную материальную ответственность за сохранность имущества Министерства, находящегося в кабинетах, в которых располагается отдел организации медицинской помощи матерям, детям и санаторно-курортного лечения.  </w:t>
            </w:r>
          </w:p>
          <w:p w:rsidR="008E37A5" w:rsidRPr="00A62EB3" w:rsidRDefault="00210DAC" w:rsidP="00210DAC">
            <w:pPr>
              <w:tabs>
                <w:tab w:val="left" w:pos="1701"/>
              </w:tabs>
              <w:autoSpaceDE w:val="0"/>
              <w:autoSpaceDN w:val="0"/>
              <w:jc w:val="both"/>
              <w:rPr>
                <w:sz w:val="24"/>
                <w:szCs w:val="24"/>
              </w:rPr>
            </w:pPr>
            <w:r w:rsidRPr="00210DAC">
              <w:rPr>
                <w:sz w:val="24"/>
                <w:szCs w:val="24"/>
              </w:rPr>
              <w:t>- Использует в работе и осуществляет текущий и периодический контроль за использованием программных продуктов, находящихся в обращении подчиненных государственных служащих: Информационной системы МЗ РФ «Подсистема мониторинга реализации государственного задания по оказанию высокотехнологичной медицинской помощи за счет средств федерального бюджета», Информационной системы МЗ РФ «Подсистема мониторинга санаторно-курортного лечения», ГАС «Управление» (региональный сегмент), СПС «</w:t>
            </w:r>
            <w:proofErr w:type="spellStart"/>
            <w:r w:rsidRPr="00210DAC">
              <w:rPr>
                <w:sz w:val="24"/>
                <w:szCs w:val="24"/>
              </w:rPr>
              <w:t>КонсультантПлюс</w:t>
            </w:r>
            <w:proofErr w:type="spellEnd"/>
            <w:r w:rsidRPr="00210DAC">
              <w:rPr>
                <w:sz w:val="24"/>
                <w:szCs w:val="24"/>
              </w:rPr>
              <w:t xml:space="preserve">», СПС Гарант, </w:t>
            </w:r>
            <w:proofErr w:type="spellStart"/>
            <w:r w:rsidRPr="00210DAC">
              <w:rPr>
                <w:sz w:val="24"/>
                <w:szCs w:val="24"/>
              </w:rPr>
              <w:t>ViPNet</w:t>
            </w:r>
            <w:proofErr w:type="spellEnd"/>
            <w:r w:rsidRPr="00210DAC">
              <w:rPr>
                <w:sz w:val="24"/>
                <w:szCs w:val="24"/>
              </w:rPr>
              <w:t xml:space="preserve"> </w:t>
            </w:r>
            <w:proofErr w:type="spellStart"/>
            <w:r w:rsidRPr="00210DAC">
              <w:rPr>
                <w:sz w:val="24"/>
                <w:szCs w:val="24"/>
              </w:rPr>
              <w:t>Client</w:t>
            </w:r>
            <w:proofErr w:type="spellEnd"/>
            <w:r w:rsidRPr="00210DAC">
              <w:rPr>
                <w:sz w:val="24"/>
                <w:szCs w:val="24"/>
              </w:rPr>
              <w:t xml:space="preserve"> «Деловая почта», </w:t>
            </w:r>
            <w:proofErr w:type="spellStart"/>
            <w:r w:rsidRPr="00210DAC">
              <w:rPr>
                <w:sz w:val="24"/>
                <w:szCs w:val="24"/>
              </w:rPr>
              <w:t>SecretNet</w:t>
            </w:r>
            <w:proofErr w:type="spellEnd"/>
            <w:r w:rsidRPr="00210DAC">
              <w:rPr>
                <w:sz w:val="24"/>
                <w:szCs w:val="24"/>
              </w:rPr>
              <w:t xml:space="preserve">, </w:t>
            </w:r>
            <w:proofErr w:type="spellStart"/>
            <w:r w:rsidRPr="00210DAC">
              <w:rPr>
                <w:sz w:val="24"/>
                <w:szCs w:val="24"/>
              </w:rPr>
              <w:t>КриптоПро</w:t>
            </w:r>
            <w:proofErr w:type="spellEnd"/>
            <w:r w:rsidRPr="00210DAC">
              <w:rPr>
                <w:sz w:val="24"/>
                <w:szCs w:val="24"/>
              </w:rPr>
              <w:t>.</w:t>
            </w:r>
          </w:p>
        </w:tc>
      </w:tr>
      <w:tr w:rsidR="008E37A5" w:rsidRPr="00A62EB3" w:rsidTr="00210DAC">
        <w:trPr>
          <w:trHeight w:val="245"/>
        </w:trPr>
        <w:tc>
          <w:tcPr>
            <w:tcW w:w="4503" w:type="dxa"/>
            <w:shd w:val="clear" w:color="auto" w:fill="auto"/>
          </w:tcPr>
          <w:p w:rsidR="008E37A5" w:rsidRPr="00D739F3" w:rsidRDefault="008E37A5" w:rsidP="00283BA8">
            <w:pPr>
              <w:pStyle w:val="a7"/>
              <w:autoSpaceDE w:val="0"/>
              <w:autoSpaceDN w:val="0"/>
              <w:ind w:left="0"/>
            </w:pPr>
            <w:r w:rsidRPr="00D739F3">
              <w:lastRenderedPageBreak/>
              <w:t>Права</w:t>
            </w:r>
          </w:p>
        </w:tc>
        <w:tc>
          <w:tcPr>
            <w:tcW w:w="5103" w:type="dxa"/>
            <w:shd w:val="clear" w:color="auto" w:fill="auto"/>
          </w:tcPr>
          <w:p w:rsidR="001C1750" w:rsidRPr="001C1750" w:rsidRDefault="001C1750" w:rsidP="001C1750">
            <w:pPr>
              <w:autoSpaceDE w:val="0"/>
              <w:autoSpaceDN w:val="0"/>
              <w:jc w:val="both"/>
              <w:rPr>
                <w:sz w:val="24"/>
                <w:szCs w:val="24"/>
                <w:lang w:eastAsia="en-US"/>
              </w:rPr>
            </w:pPr>
            <w:r w:rsidRPr="001C1750">
              <w:rPr>
                <w:sz w:val="24"/>
                <w:szCs w:val="24"/>
                <w:lang w:eastAsia="en-US"/>
              </w:rPr>
              <w:t>Гражданский служащий имеет права, предусмотренные статьей 14 и другими нормами Федерального закона «О государственной гражданской службе Российской Федерации», иными нормативными правовыми актами Российской Федерации и нормативными правовыми актами Республики Коми.</w:t>
            </w:r>
          </w:p>
          <w:p w:rsidR="001C1750" w:rsidRPr="001C1750" w:rsidRDefault="001C1750" w:rsidP="001C1750">
            <w:pPr>
              <w:autoSpaceDE w:val="0"/>
              <w:autoSpaceDN w:val="0"/>
              <w:jc w:val="both"/>
              <w:rPr>
                <w:sz w:val="24"/>
                <w:szCs w:val="24"/>
                <w:lang w:eastAsia="en-US"/>
              </w:rPr>
            </w:pPr>
            <w:r w:rsidRPr="001C1750">
              <w:rPr>
                <w:sz w:val="24"/>
                <w:szCs w:val="24"/>
                <w:lang w:eastAsia="en-US"/>
              </w:rPr>
              <w:t>Гражданский служащий имеет право:</w:t>
            </w:r>
          </w:p>
          <w:p w:rsidR="001C1750" w:rsidRPr="001C1750" w:rsidRDefault="001C1750" w:rsidP="001C1750">
            <w:pPr>
              <w:pStyle w:val="a8"/>
              <w:rPr>
                <w:sz w:val="24"/>
                <w:szCs w:val="24"/>
              </w:rPr>
            </w:pPr>
            <w:r>
              <w:rPr>
                <w:sz w:val="24"/>
                <w:szCs w:val="24"/>
              </w:rPr>
              <w:t xml:space="preserve">- </w:t>
            </w:r>
            <w:r w:rsidRPr="001C1750">
              <w:rPr>
                <w:sz w:val="24"/>
                <w:szCs w:val="24"/>
              </w:rPr>
              <w:t>вносить на рассмотрение непосредственного руководителя предложения по улучшению деятельности структурного подразделения, своей деятельности, предлагать варианты устранения недостатков в указанной деятельности;</w:t>
            </w:r>
          </w:p>
          <w:p w:rsidR="001C1750" w:rsidRPr="001C1750" w:rsidRDefault="001C1750" w:rsidP="001C1750">
            <w:pPr>
              <w:pStyle w:val="a8"/>
              <w:rPr>
                <w:sz w:val="24"/>
                <w:szCs w:val="24"/>
              </w:rPr>
            </w:pPr>
            <w:r w:rsidRPr="001C1750">
              <w:rPr>
                <w:sz w:val="24"/>
                <w:szCs w:val="24"/>
              </w:rPr>
              <w:t>- пользоваться в установленном порядке информационными базами данных;</w:t>
            </w:r>
          </w:p>
          <w:p w:rsidR="008E37A5" w:rsidRPr="00DA4AB3" w:rsidRDefault="001C1750" w:rsidP="001C1750">
            <w:pPr>
              <w:pStyle w:val="a8"/>
              <w:tabs>
                <w:tab w:val="left" w:pos="567"/>
              </w:tabs>
              <w:rPr>
                <w:sz w:val="22"/>
                <w:szCs w:val="22"/>
              </w:rPr>
            </w:pPr>
            <w:r w:rsidRPr="001C1750">
              <w:rPr>
                <w:sz w:val="24"/>
                <w:szCs w:val="24"/>
              </w:rPr>
              <w:t xml:space="preserve">- реализовывать иные права в соответствии с </w:t>
            </w:r>
            <w:r w:rsidRPr="001C1750">
              <w:rPr>
                <w:sz w:val="24"/>
                <w:szCs w:val="24"/>
              </w:rPr>
              <w:lastRenderedPageBreak/>
              <w:t>законодательством о государственной гражданской службе.</w:t>
            </w:r>
          </w:p>
        </w:tc>
      </w:tr>
      <w:tr w:rsidR="008E37A5" w:rsidRPr="00A62EB3" w:rsidTr="00283BA8">
        <w:trPr>
          <w:trHeight w:val="397"/>
        </w:trPr>
        <w:tc>
          <w:tcPr>
            <w:tcW w:w="4503" w:type="dxa"/>
            <w:shd w:val="clear" w:color="auto" w:fill="auto"/>
          </w:tcPr>
          <w:p w:rsidR="008E37A5" w:rsidRPr="00D739F3" w:rsidRDefault="008E37A5" w:rsidP="00283BA8">
            <w:pPr>
              <w:pStyle w:val="a7"/>
              <w:autoSpaceDE w:val="0"/>
              <w:autoSpaceDN w:val="0"/>
              <w:ind w:left="0"/>
            </w:pPr>
            <w:r w:rsidRPr="00D739F3">
              <w:lastRenderedPageBreak/>
              <w:t>Ответственность за неисполнение (ненадлежащее исполнение) должностных обязанностей</w:t>
            </w:r>
          </w:p>
        </w:tc>
        <w:tc>
          <w:tcPr>
            <w:tcW w:w="5103" w:type="dxa"/>
            <w:shd w:val="clear" w:color="auto" w:fill="auto"/>
          </w:tcPr>
          <w:p w:rsidR="00D739F3" w:rsidRPr="00D739F3" w:rsidRDefault="00D739F3" w:rsidP="00D739F3">
            <w:pPr>
              <w:autoSpaceDE w:val="0"/>
              <w:autoSpaceDN w:val="0"/>
              <w:jc w:val="both"/>
              <w:rPr>
                <w:sz w:val="24"/>
                <w:szCs w:val="24"/>
              </w:rPr>
            </w:pPr>
            <w:r w:rsidRPr="00D739F3">
              <w:rPr>
                <w:sz w:val="24"/>
                <w:szCs w:val="24"/>
              </w:rPr>
              <w:t>Гражданский служащий несет установленную законодательством ответственность:</w:t>
            </w:r>
          </w:p>
          <w:p w:rsidR="00A10E9F" w:rsidRPr="00A10E9F" w:rsidRDefault="00D739F3" w:rsidP="00A10E9F">
            <w:pPr>
              <w:jc w:val="both"/>
              <w:rPr>
                <w:sz w:val="24"/>
                <w:szCs w:val="24"/>
              </w:rPr>
            </w:pPr>
            <w:r w:rsidRPr="00A10E9F">
              <w:rPr>
                <w:sz w:val="24"/>
                <w:szCs w:val="24"/>
              </w:rPr>
              <w:t xml:space="preserve">- </w:t>
            </w:r>
            <w:r w:rsidR="00A10E9F" w:rsidRPr="00A10E9F">
              <w:rPr>
                <w:sz w:val="24"/>
                <w:szCs w:val="24"/>
              </w:rPr>
              <w:t>за неисполнение или ненадлежащее исполнение возложенных на него обязанностей, за действия или бездействие, ведущие к нарушению прав и законных интересов граждан, за разглашение сведений, составляющих государственную тайну, а также сведений, ставших ему известными в связи с исполнением должностных обязанностей;</w:t>
            </w:r>
          </w:p>
          <w:p w:rsidR="00A10E9F" w:rsidRPr="00A10E9F" w:rsidRDefault="00A10E9F" w:rsidP="00A10E9F">
            <w:pPr>
              <w:jc w:val="both"/>
              <w:rPr>
                <w:sz w:val="24"/>
                <w:szCs w:val="24"/>
              </w:rPr>
            </w:pPr>
            <w:r>
              <w:rPr>
                <w:sz w:val="24"/>
                <w:szCs w:val="24"/>
              </w:rPr>
              <w:t xml:space="preserve">- </w:t>
            </w:r>
            <w:r w:rsidRPr="00A10E9F">
              <w:rPr>
                <w:sz w:val="24"/>
                <w:szCs w:val="24"/>
              </w:rPr>
              <w:t>за причиненный при исполнении должностных обязанностей имущественный ущерб;</w:t>
            </w:r>
          </w:p>
          <w:p w:rsidR="00A10E9F" w:rsidRPr="00A10E9F" w:rsidRDefault="00A10E9F" w:rsidP="00A10E9F">
            <w:pPr>
              <w:jc w:val="both"/>
              <w:rPr>
                <w:sz w:val="24"/>
                <w:szCs w:val="24"/>
              </w:rPr>
            </w:pPr>
            <w:r>
              <w:rPr>
                <w:sz w:val="24"/>
                <w:szCs w:val="24"/>
              </w:rPr>
              <w:t xml:space="preserve">- </w:t>
            </w:r>
            <w:r w:rsidRPr="00A10E9F">
              <w:rPr>
                <w:sz w:val="24"/>
                <w:szCs w:val="24"/>
              </w:rPr>
              <w:t xml:space="preserve">за несвоевременное или некачественное выполнение заданий, приказов, распоряжений и </w:t>
            </w:r>
            <w:proofErr w:type="gramStart"/>
            <w:r w:rsidRPr="00A10E9F">
              <w:rPr>
                <w:sz w:val="24"/>
                <w:szCs w:val="24"/>
              </w:rPr>
              <w:t>указаний</w:t>
            </w:r>
            <w:proofErr w:type="gramEnd"/>
            <w:r w:rsidRPr="00A10E9F">
              <w:rPr>
                <w:sz w:val="24"/>
                <w:szCs w:val="24"/>
              </w:rPr>
              <w:t xml:space="preserve"> вышестоящих в порядке подчиненности руководителей, за исключением незаконных, за несвоевременное рассмотрение в пределах своих должностных обязанностей обращений граждан, должностных лиц, общественных объединений, государственных органов, органов местного самоуправления и других организаций;</w:t>
            </w:r>
          </w:p>
          <w:p w:rsidR="008E37A5" w:rsidRPr="00D739F3" w:rsidRDefault="00A10E9F" w:rsidP="00A10E9F">
            <w:pPr>
              <w:jc w:val="both"/>
              <w:rPr>
                <w:sz w:val="24"/>
                <w:szCs w:val="24"/>
              </w:rPr>
            </w:pPr>
            <w:r>
              <w:rPr>
                <w:sz w:val="24"/>
                <w:szCs w:val="24"/>
              </w:rPr>
              <w:t xml:space="preserve">- </w:t>
            </w:r>
            <w:r w:rsidRPr="00A10E9F">
              <w:rPr>
                <w:sz w:val="24"/>
                <w:szCs w:val="24"/>
              </w:rPr>
              <w:t>за нарушение режима обработки, хранения, передачи и защиты персональных данных граждан в соответствии с законодательством Российской Федерации.</w:t>
            </w:r>
          </w:p>
        </w:tc>
      </w:tr>
      <w:tr w:rsidR="008E37A5" w:rsidRPr="00A62EB3" w:rsidTr="00283BA8">
        <w:trPr>
          <w:trHeight w:val="397"/>
        </w:trPr>
        <w:tc>
          <w:tcPr>
            <w:tcW w:w="4503" w:type="dxa"/>
            <w:shd w:val="clear" w:color="auto" w:fill="auto"/>
          </w:tcPr>
          <w:p w:rsidR="008E37A5" w:rsidRPr="00D739F3" w:rsidRDefault="008E37A5" w:rsidP="00283BA8">
            <w:pPr>
              <w:suppressAutoHyphens/>
              <w:rPr>
                <w:sz w:val="24"/>
                <w:szCs w:val="24"/>
              </w:rPr>
            </w:pPr>
            <w:r w:rsidRPr="00D739F3">
              <w:rPr>
                <w:sz w:val="24"/>
                <w:szCs w:val="24"/>
              </w:rPr>
              <w:t>Показатели эффективности и результативности профессиональной служебной деятельности гражданского служащего</w:t>
            </w:r>
          </w:p>
        </w:tc>
        <w:tc>
          <w:tcPr>
            <w:tcW w:w="5103" w:type="dxa"/>
            <w:shd w:val="clear" w:color="auto" w:fill="auto"/>
          </w:tcPr>
          <w:p w:rsidR="008E37A5" w:rsidRPr="00AB445C" w:rsidRDefault="00D739F3" w:rsidP="00D739F3">
            <w:pPr>
              <w:jc w:val="both"/>
              <w:rPr>
                <w:sz w:val="24"/>
                <w:szCs w:val="24"/>
              </w:rPr>
            </w:pPr>
            <w:r w:rsidRPr="00A10E9F">
              <w:rPr>
                <w:sz w:val="24"/>
                <w:szCs w:val="24"/>
              </w:rPr>
              <w:t xml:space="preserve">- </w:t>
            </w:r>
            <w:r w:rsidR="00A10E9F" w:rsidRPr="00AB445C">
              <w:rPr>
                <w:sz w:val="24"/>
                <w:szCs w:val="24"/>
              </w:rPr>
              <w:t xml:space="preserve">Удельный вес поручений Министра, начальника отдела, исполненных в установленные сроки в общем количестве поручений </w:t>
            </w:r>
            <w:r w:rsidRPr="00AB445C">
              <w:rPr>
                <w:sz w:val="24"/>
                <w:szCs w:val="24"/>
              </w:rPr>
              <w:t>(100%);</w:t>
            </w:r>
          </w:p>
          <w:p w:rsidR="00D739F3" w:rsidRPr="00AB445C" w:rsidRDefault="00D739F3" w:rsidP="00D739F3">
            <w:pPr>
              <w:jc w:val="both"/>
              <w:rPr>
                <w:sz w:val="24"/>
                <w:szCs w:val="24"/>
              </w:rPr>
            </w:pPr>
            <w:r w:rsidRPr="00AB445C">
              <w:rPr>
                <w:sz w:val="24"/>
                <w:szCs w:val="24"/>
              </w:rPr>
              <w:t xml:space="preserve">- </w:t>
            </w:r>
            <w:r w:rsidR="00A10E9F" w:rsidRPr="00AB445C">
              <w:rPr>
                <w:sz w:val="24"/>
                <w:szCs w:val="24"/>
              </w:rPr>
              <w:t xml:space="preserve">Удельный вес особо важных и срочных поручений, выполненных в установленные сроки </w:t>
            </w:r>
            <w:r w:rsidRPr="00AB445C">
              <w:rPr>
                <w:sz w:val="24"/>
                <w:szCs w:val="24"/>
              </w:rPr>
              <w:t>(100%);</w:t>
            </w:r>
          </w:p>
          <w:p w:rsidR="00D739F3" w:rsidRPr="00AB445C" w:rsidRDefault="00D739F3" w:rsidP="00D739F3">
            <w:pPr>
              <w:jc w:val="both"/>
              <w:rPr>
                <w:sz w:val="24"/>
                <w:szCs w:val="24"/>
              </w:rPr>
            </w:pPr>
            <w:r w:rsidRPr="00AB445C">
              <w:rPr>
                <w:sz w:val="24"/>
                <w:szCs w:val="24"/>
              </w:rPr>
              <w:t xml:space="preserve">- </w:t>
            </w:r>
            <w:r w:rsidR="00A10E9F" w:rsidRPr="00AB445C">
              <w:rPr>
                <w:sz w:val="24"/>
                <w:szCs w:val="24"/>
              </w:rPr>
              <w:t xml:space="preserve">Удельный вес обращений граждан, рассмотренных в срок, от общего числа обращений, переданных на рассмотрение  </w:t>
            </w:r>
            <w:r w:rsidRPr="00AB445C">
              <w:rPr>
                <w:sz w:val="24"/>
                <w:szCs w:val="24"/>
              </w:rPr>
              <w:t>(100%);</w:t>
            </w:r>
          </w:p>
          <w:p w:rsidR="00D739F3" w:rsidRPr="00AB445C" w:rsidRDefault="00D739F3" w:rsidP="00D739F3">
            <w:pPr>
              <w:jc w:val="both"/>
              <w:rPr>
                <w:sz w:val="24"/>
                <w:szCs w:val="24"/>
              </w:rPr>
            </w:pPr>
            <w:r w:rsidRPr="00AB445C">
              <w:rPr>
                <w:sz w:val="24"/>
                <w:szCs w:val="24"/>
              </w:rPr>
              <w:t xml:space="preserve">- </w:t>
            </w:r>
            <w:r w:rsidR="00A10E9F" w:rsidRPr="00AB445C">
              <w:rPr>
                <w:sz w:val="24"/>
                <w:szCs w:val="24"/>
              </w:rPr>
              <w:t xml:space="preserve">Удельный вес отчетности, подготовленной в установленные сроки  </w:t>
            </w:r>
            <w:r w:rsidRPr="00AB445C">
              <w:rPr>
                <w:sz w:val="24"/>
                <w:szCs w:val="24"/>
              </w:rPr>
              <w:t>(100%);</w:t>
            </w:r>
          </w:p>
          <w:p w:rsidR="00D739F3" w:rsidRPr="00AB445C" w:rsidRDefault="00D739F3" w:rsidP="00D739F3">
            <w:pPr>
              <w:jc w:val="both"/>
              <w:rPr>
                <w:sz w:val="24"/>
                <w:szCs w:val="24"/>
              </w:rPr>
            </w:pPr>
            <w:r w:rsidRPr="00AB445C">
              <w:rPr>
                <w:sz w:val="24"/>
                <w:szCs w:val="24"/>
              </w:rPr>
              <w:t xml:space="preserve">- </w:t>
            </w:r>
            <w:r w:rsidR="00AB445C" w:rsidRPr="00AB445C">
              <w:rPr>
                <w:sz w:val="24"/>
                <w:szCs w:val="24"/>
              </w:rPr>
              <w:t xml:space="preserve">Удельный вес проектов письменных ответов на запросы юридических лиц, органов государственной власти и местного самоуправления, общественных организаций, подготовленных в установленные сроки </w:t>
            </w:r>
            <w:r w:rsidRPr="00AB445C">
              <w:rPr>
                <w:sz w:val="24"/>
                <w:szCs w:val="24"/>
              </w:rPr>
              <w:t>(100%);</w:t>
            </w:r>
          </w:p>
          <w:p w:rsidR="00D739F3" w:rsidRPr="00D739F3" w:rsidRDefault="00A10E9F" w:rsidP="00D739F3">
            <w:pPr>
              <w:jc w:val="both"/>
              <w:rPr>
                <w:sz w:val="24"/>
                <w:szCs w:val="24"/>
              </w:rPr>
            </w:pPr>
            <w:r w:rsidRPr="00AB445C">
              <w:rPr>
                <w:sz w:val="24"/>
                <w:szCs w:val="24"/>
              </w:rPr>
              <w:t xml:space="preserve">- </w:t>
            </w:r>
            <w:r w:rsidR="00AB445C" w:rsidRPr="00AB445C">
              <w:rPr>
                <w:sz w:val="24"/>
                <w:szCs w:val="24"/>
              </w:rPr>
              <w:t xml:space="preserve">Удельный вес аналитических материалов по вопросам организации медицинской помощи детям-сиротам и детям, находящимся в иной </w:t>
            </w:r>
            <w:r w:rsidR="00AB445C" w:rsidRPr="00AB445C">
              <w:rPr>
                <w:sz w:val="24"/>
                <w:szCs w:val="24"/>
              </w:rPr>
              <w:lastRenderedPageBreak/>
              <w:t>трудной жизненной ситуации</w:t>
            </w:r>
            <w:r w:rsidRPr="00AB445C">
              <w:rPr>
                <w:sz w:val="24"/>
                <w:szCs w:val="24"/>
              </w:rPr>
              <w:t xml:space="preserve"> </w:t>
            </w:r>
            <w:r w:rsidR="00D739F3" w:rsidRPr="00AB445C">
              <w:rPr>
                <w:sz w:val="24"/>
                <w:szCs w:val="24"/>
              </w:rPr>
              <w:t>(100%).</w:t>
            </w:r>
          </w:p>
        </w:tc>
      </w:tr>
      <w:tr w:rsidR="008E37A5" w:rsidRPr="00A62EB3" w:rsidTr="00283BA8">
        <w:trPr>
          <w:trHeight w:val="397"/>
        </w:trPr>
        <w:tc>
          <w:tcPr>
            <w:tcW w:w="9606" w:type="dxa"/>
            <w:gridSpan w:val="2"/>
            <w:shd w:val="clear" w:color="auto" w:fill="D9D9D9"/>
          </w:tcPr>
          <w:p w:rsidR="008E37A5" w:rsidRPr="00A62EB3" w:rsidRDefault="008E37A5" w:rsidP="00D739F3">
            <w:pPr>
              <w:jc w:val="both"/>
              <w:rPr>
                <w:b/>
                <w:noProof/>
                <w:sz w:val="24"/>
                <w:szCs w:val="24"/>
              </w:rPr>
            </w:pPr>
            <w:r w:rsidRPr="00A62EB3">
              <w:rPr>
                <w:b/>
                <w:noProof/>
                <w:sz w:val="24"/>
                <w:szCs w:val="24"/>
              </w:rPr>
              <w:lastRenderedPageBreak/>
              <w:t>Документы</w:t>
            </w:r>
          </w:p>
        </w:tc>
      </w:tr>
      <w:tr w:rsidR="008E37A5" w:rsidRPr="00A62EB3" w:rsidTr="00283BA8">
        <w:trPr>
          <w:trHeight w:val="397"/>
        </w:trPr>
        <w:tc>
          <w:tcPr>
            <w:tcW w:w="4503" w:type="dxa"/>
            <w:shd w:val="clear" w:color="auto" w:fill="auto"/>
            <w:hideMark/>
          </w:tcPr>
          <w:p w:rsidR="008E37A5" w:rsidRPr="00A62EB3" w:rsidRDefault="008E37A5" w:rsidP="008E37A5">
            <w:pPr>
              <w:pStyle w:val="a7"/>
              <w:numPr>
                <w:ilvl w:val="0"/>
                <w:numId w:val="1"/>
              </w:numPr>
              <w:autoSpaceDE w:val="0"/>
              <w:autoSpaceDN w:val="0"/>
              <w:ind w:left="0" w:hanging="425"/>
              <w:rPr>
                <w:color w:val="000000"/>
              </w:rPr>
            </w:pPr>
            <w:r w:rsidRPr="00A62EB3">
              <w:rPr>
                <w:color w:val="000000"/>
              </w:rPr>
              <w:t>Срок приема документов</w:t>
            </w:r>
          </w:p>
        </w:tc>
        <w:tc>
          <w:tcPr>
            <w:tcW w:w="5103" w:type="dxa"/>
            <w:shd w:val="clear" w:color="auto" w:fill="auto"/>
          </w:tcPr>
          <w:p w:rsidR="008E37A5" w:rsidRPr="00A62EB3" w:rsidRDefault="008E37A5" w:rsidP="00A10E9F">
            <w:pPr>
              <w:jc w:val="both"/>
              <w:rPr>
                <w:sz w:val="24"/>
                <w:szCs w:val="24"/>
              </w:rPr>
            </w:pPr>
            <w:r w:rsidRPr="00A62EB3">
              <w:rPr>
                <w:sz w:val="24"/>
                <w:szCs w:val="24"/>
              </w:rPr>
              <w:t xml:space="preserve">с </w:t>
            </w:r>
            <w:r w:rsidR="00A10E9F">
              <w:rPr>
                <w:sz w:val="24"/>
                <w:szCs w:val="24"/>
              </w:rPr>
              <w:t>23</w:t>
            </w:r>
            <w:r w:rsidRPr="00A62EB3">
              <w:rPr>
                <w:sz w:val="24"/>
                <w:szCs w:val="24"/>
              </w:rPr>
              <w:t xml:space="preserve"> </w:t>
            </w:r>
            <w:r w:rsidR="00A10E9F">
              <w:rPr>
                <w:sz w:val="24"/>
                <w:szCs w:val="24"/>
              </w:rPr>
              <w:t>ок</w:t>
            </w:r>
            <w:r w:rsidRPr="00A62EB3">
              <w:rPr>
                <w:sz w:val="24"/>
                <w:szCs w:val="24"/>
              </w:rPr>
              <w:t xml:space="preserve">тября по </w:t>
            </w:r>
            <w:r w:rsidR="00A10E9F">
              <w:rPr>
                <w:sz w:val="24"/>
                <w:szCs w:val="24"/>
              </w:rPr>
              <w:t>12</w:t>
            </w:r>
            <w:r w:rsidRPr="00A62EB3">
              <w:rPr>
                <w:sz w:val="24"/>
                <w:szCs w:val="24"/>
              </w:rPr>
              <w:t xml:space="preserve"> </w:t>
            </w:r>
            <w:r w:rsidR="00A10E9F">
              <w:rPr>
                <w:sz w:val="24"/>
                <w:szCs w:val="24"/>
              </w:rPr>
              <w:t>но</w:t>
            </w:r>
            <w:r w:rsidRPr="00A62EB3">
              <w:rPr>
                <w:sz w:val="24"/>
                <w:szCs w:val="24"/>
              </w:rPr>
              <w:t>ября 2018 года (включительно)</w:t>
            </w:r>
          </w:p>
        </w:tc>
      </w:tr>
      <w:tr w:rsidR="008E37A5" w:rsidRPr="00A62EB3" w:rsidTr="00283BA8">
        <w:trPr>
          <w:trHeight w:val="397"/>
        </w:trPr>
        <w:tc>
          <w:tcPr>
            <w:tcW w:w="4503" w:type="dxa"/>
            <w:shd w:val="clear" w:color="auto" w:fill="auto"/>
            <w:hideMark/>
          </w:tcPr>
          <w:p w:rsidR="008E37A5" w:rsidRPr="00A62EB3" w:rsidRDefault="008E37A5" w:rsidP="008E37A5">
            <w:pPr>
              <w:pStyle w:val="a7"/>
              <w:numPr>
                <w:ilvl w:val="0"/>
                <w:numId w:val="1"/>
              </w:numPr>
              <w:autoSpaceDE w:val="0"/>
              <w:autoSpaceDN w:val="0"/>
              <w:ind w:left="0" w:hanging="425"/>
              <w:rPr>
                <w:color w:val="000000"/>
              </w:rPr>
            </w:pPr>
            <w:r w:rsidRPr="00A62EB3">
              <w:rPr>
                <w:color w:val="000000"/>
              </w:rPr>
              <w:t>Место приема документов</w:t>
            </w:r>
          </w:p>
        </w:tc>
        <w:tc>
          <w:tcPr>
            <w:tcW w:w="5103" w:type="dxa"/>
            <w:shd w:val="clear" w:color="auto" w:fill="auto"/>
          </w:tcPr>
          <w:p w:rsidR="008E37A5" w:rsidRPr="00A62EB3" w:rsidRDefault="008E37A5" w:rsidP="00D739F3">
            <w:pPr>
              <w:jc w:val="both"/>
              <w:rPr>
                <w:sz w:val="24"/>
                <w:szCs w:val="24"/>
              </w:rPr>
            </w:pPr>
            <w:r w:rsidRPr="00A62EB3">
              <w:rPr>
                <w:sz w:val="24"/>
                <w:szCs w:val="24"/>
              </w:rPr>
              <w:t xml:space="preserve">167981, г. Сыктывкар, ул. Ленина,73, кабинет 313 </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Время приема документов</w:t>
            </w:r>
          </w:p>
        </w:tc>
        <w:tc>
          <w:tcPr>
            <w:tcW w:w="5103" w:type="dxa"/>
            <w:shd w:val="clear" w:color="auto" w:fill="auto"/>
          </w:tcPr>
          <w:p w:rsidR="008E37A5" w:rsidRPr="00A62EB3" w:rsidRDefault="008E37A5" w:rsidP="00D739F3">
            <w:pPr>
              <w:jc w:val="both"/>
              <w:rPr>
                <w:sz w:val="24"/>
                <w:szCs w:val="24"/>
              </w:rPr>
            </w:pPr>
            <w:proofErr w:type="gramStart"/>
            <w:r w:rsidRPr="00A62EB3">
              <w:rPr>
                <w:sz w:val="24"/>
                <w:szCs w:val="24"/>
              </w:rPr>
              <w:t>В рабочие дни недели (кроме пятницы)  с 08 ч.45 мин. до 13 ч. 00 мин. и с 14 ч. 00 мин. до 17. ч. 15 мин.; в пятницу с 08 ч.45 мин. до 13 ч. 00 мин. и с 14 ч. 00 мин. до 15 ч. 45 мин. (время московское).</w:t>
            </w:r>
            <w:proofErr w:type="gramEnd"/>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Прием документов в электронном виде</w:t>
            </w:r>
          </w:p>
        </w:tc>
        <w:tc>
          <w:tcPr>
            <w:tcW w:w="5103" w:type="dxa"/>
            <w:shd w:val="clear" w:color="auto" w:fill="auto"/>
          </w:tcPr>
          <w:p w:rsidR="008E37A5" w:rsidRPr="00A62EB3" w:rsidRDefault="008E37A5" w:rsidP="00D739F3">
            <w:pPr>
              <w:ind w:firstLine="459"/>
              <w:jc w:val="both"/>
              <w:rPr>
                <w:sz w:val="24"/>
                <w:szCs w:val="24"/>
              </w:rPr>
            </w:pPr>
            <w:r w:rsidRPr="00A62EB3">
              <w:rPr>
                <w:sz w:val="24"/>
                <w:szCs w:val="24"/>
              </w:rPr>
              <w:t>Имеется возможность подачи документов в электронном виде посредством ФГИС «Единая информационная система кадрового учета государственных гражданских служащих Российской Федерации» (далее – единая система) (https://gossluzhba.gov.ru/)</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Список документов</w:t>
            </w:r>
          </w:p>
        </w:tc>
        <w:tc>
          <w:tcPr>
            <w:tcW w:w="5103" w:type="dxa"/>
            <w:shd w:val="clear" w:color="auto" w:fill="auto"/>
          </w:tcPr>
          <w:p w:rsidR="008E37A5" w:rsidRPr="00A62EB3" w:rsidRDefault="008E37A5" w:rsidP="00D739F3">
            <w:pPr>
              <w:pStyle w:val="p5"/>
              <w:numPr>
                <w:ilvl w:val="0"/>
                <w:numId w:val="2"/>
              </w:numPr>
              <w:shd w:val="clear" w:color="auto" w:fill="FFFFFF"/>
              <w:ind w:left="34" w:firstLine="425"/>
              <w:jc w:val="both"/>
              <w:rPr>
                <w:color w:val="000000"/>
              </w:rPr>
            </w:pPr>
            <w:r w:rsidRPr="00A62EB3">
              <w:rPr>
                <w:color w:val="000000"/>
              </w:rPr>
              <w:t>Личное заявление об участии в конкурсе.</w:t>
            </w:r>
          </w:p>
          <w:p w:rsidR="008E37A5" w:rsidRPr="00A62EB3" w:rsidRDefault="008E37A5" w:rsidP="00D739F3">
            <w:pPr>
              <w:pStyle w:val="p5"/>
              <w:numPr>
                <w:ilvl w:val="0"/>
                <w:numId w:val="2"/>
              </w:numPr>
              <w:shd w:val="clear" w:color="auto" w:fill="FFFFFF"/>
              <w:ind w:left="34" w:firstLine="425"/>
              <w:jc w:val="both"/>
              <w:rPr>
                <w:color w:val="000000"/>
              </w:rPr>
            </w:pPr>
            <w:r w:rsidRPr="00A62EB3">
              <w:rPr>
                <w:color w:val="000000"/>
              </w:rPr>
              <w:t>Заполненная и подписанная анкета по форме, утвержденной распоряжением Правительства Российской Федерации от 26.05.2005 г. № 667-р, с фотографией.</w:t>
            </w:r>
          </w:p>
          <w:p w:rsidR="008E37A5" w:rsidRPr="00A62EB3" w:rsidRDefault="008E37A5" w:rsidP="00D739F3">
            <w:pPr>
              <w:pStyle w:val="p5"/>
              <w:numPr>
                <w:ilvl w:val="0"/>
                <w:numId w:val="2"/>
              </w:numPr>
              <w:shd w:val="clear" w:color="auto" w:fill="FFFFFF"/>
              <w:spacing w:after="0"/>
              <w:ind w:left="34" w:firstLine="425"/>
              <w:jc w:val="both"/>
              <w:rPr>
                <w:color w:val="000000"/>
                <w:shd w:val="clear" w:color="auto" w:fill="FFFFFF"/>
              </w:rPr>
            </w:pPr>
            <w:r w:rsidRPr="00A62EB3">
              <w:rPr>
                <w:color w:val="000000"/>
              </w:rPr>
              <w:t xml:space="preserve">Копия паспорта или заменяющего его документа (соответствующий документ предъявляется лично по </w:t>
            </w:r>
            <w:proofErr w:type="gramStart"/>
            <w:r w:rsidRPr="00A62EB3">
              <w:rPr>
                <w:color w:val="000000"/>
              </w:rPr>
              <w:t>прибытии</w:t>
            </w:r>
            <w:proofErr w:type="gramEnd"/>
            <w:r w:rsidRPr="00A62EB3">
              <w:rPr>
                <w:color w:val="000000"/>
              </w:rPr>
              <w:t xml:space="preserve"> на конкурс).</w:t>
            </w:r>
          </w:p>
          <w:p w:rsidR="008E37A5" w:rsidRPr="00A62EB3" w:rsidRDefault="008E37A5" w:rsidP="00D739F3">
            <w:pPr>
              <w:pStyle w:val="p5"/>
              <w:numPr>
                <w:ilvl w:val="0"/>
                <w:numId w:val="2"/>
              </w:numPr>
              <w:shd w:val="clear" w:color="auto" w:fill="FFFFFF"/>
              <w:spacing w:before="0" w:beforeAutospacing="0" w:after="0" w:afterAutospacing="0"/>
              <w:ind w:left="34" w:firstLine="425"/>
              <w:jc w:val="both"/>
              <w:rPr>
                <w:color w:val="000000"/>
              </w:rPr>
            </w:pPr>
            <w:r w:rsidRPr="00A62EB3">
              <w:rPr>
                <w:color w:val="000000"/>
              </w:rPr>
              <w:t>Документы, подтверждающие необходимое профессиональное образование, стаж работы и квалификацию:</w:t>
            </w: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а) копия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E37A5" w:rsidRPr="00A62EB3" w:rsidRDefault="008E37A5" w:rsidP="00D739F3">
            <w:pPr>
              <w:numPr>
                <w:ilvl w:val="0"/>
                <w:numId w:val="2"/>
              </w:numPr>
              <w:ind w:left="34" w:firstLine="425"/>
              <w:jc w:val="both"/>
              <w:rPr>
                <w:sz w:val="24"/>
                <w:szCs w:val="24"/>
              </w:rPr>
            </w:pPr>
            <w:r w:rsidRPr="00A62EB3">
              <w:rPr>
                <w:sz w:val="24"/>
                <w:szCs w:val="24"/>
              </w:rPr>
              <w:t xml:space="preserve">Копия документа об отсутствии у гражданина заболевания, препятствующего поступлению на гражданскую службу или ее </w:t>
            </w:r>
            <w:r w:rsidRPr="00A62EB3">
              <w:rPr>
                <w:sz w:val="24"/>
                <w:szCs w:val="24"/>
              </w:rPr>
              <w:lastRenderedPageBreak/>
              <w:t xml:space="preserve">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w:t>
            </w:r>
            <w:proofErr w:type="spellStart"/>
            <w:r w:rsidRPr="00A62EB3">
              <w:rPr>
                <w:sz w:val="24"/>
                <w:szCs w:val="24"/>
              </w:rPr>
              <w:t>Минздравсоцразвития</w:t>
            </w:r>
            <w:proofErr w:type="spellEnd"/>
            <w:r w:rsidRPr="00A62EB3">
              <w:rPr>
                <w:sz w:val="24"/>
                <w:szCs w:val="24"/>
              </w:rPr>
              <w:t xml:space="preserve"> России от 14.12.2009 № 984н).</w:t>
            </w:r>
          </w:p>
          <w:p w:rsidR="008E37A5" w:rsidRPr="00A62EB3" w:rsidRDefault="008E37A5" w:rsidP="00D739F3">
            <w:pPr>
              <w:ind w:left="459"/>
              <w:jc w:val="both"/>
              <w:rPr>
                <w:sz w:val="24"/>
                <w:szCs w:val="24"/>
              </w:rPr>
            </w:pP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Гражданский служащий, замещающий должность гражданской службы в Министерстве здравоохранения Республики Коми и изъявивший желание участвовать в конкурсе, представляет:</w:t>
            </w:r>
          </w:p>
          <w:p w:rsidR="008E37A5" w:rsidRPr="00A62EB3" w:rsidRDefault="008E37A5" w:rsidP="00D739F3">
            <w:pPr>
              <w:pStyle w:val="p5"/>
              <w:numPr>
                <w:ilvl w:val="0"/>
                <w:numId w:val="4"/>
              </w:numPr>
              <w:shd w:val="clear" w:color="auto" w:fill="FFFFFF"/>
              <w:spacing w:before="0" w:beforeAutospacing="0" w:after="0" w:afterAutospacing="0"/>
              <w:ind w:left="34" w:firstLine="425"/>
              <w:jc w:val="both"/>
              <w:rPr>
                <w:color w:val="000000"/>
              </w:rPr>
            </w:pPr>
            <w:r w:rsidRPr="00A62EB3">
              <w:rPr>
                <w:color w:val="000000"/>
              </w:rPr>
              <w:t>Заявление на имя министра здравоохранения.</w:t>
            </w:r>
          </w:p>
          <w:p w:rsidR="008E37A5" w:rsidRPr="00A62EB3" w:rsidRDefault="008E37A5" w:rsidP="00D739F3">
            <w:pPr>
              <w:pStyle w:val="p5"/>
              <w:shd w:val="clear" w:color="auto" w:fill="FFFFFF"/>
              <w:spacing w:before="0" w:beforeAutospacing="0" w:after="0" w:afterAutospacing="0"/>
              <w:ind w:firstLine="459"/>
              <w:jc w:val="both"/>
              <w:rPr>
                <w:color w:val="000000"/>
              </w:rPr>
            </w:pPr>
          </w:p>
          <w:p w:rsidR="008E37A5" w:rsidRPr="00A62EB3" w:rsidRDefault="008E37A5" w:rsidP="00D739F3">
            <w:pPr>
              <w:pStyle w:val="p5"/>
              <w:shd w:val="clear" w:color="auto" w:fill="FFFFFF"/>
              <w:spacing w:before="0" w:beforeAutospacing="0" w:after="0" w:afterAutospacing="0"/>
              <w:ind w:firstLine="459"/>
              <w:jc w:val="both"/>
              <w:rPr>
                <w:color w:val="000000"/>
              </w:rPr>
            </w:pPr>
            <w:r w:rsidRPr="00A62EB3">
              <w:rPr>
                <w:color w:val="000000"/>
              </w:rPr>
              <w:t>Гражданский служащий, замещающий должность гражданской службы в ином государственном органе и изъявивший желание участвовать в конкурсе в Министерстве Республики Коми представляет:</w:t>
            </w:r>
          </w:p>
          <w:p w:rsidR="008E37A5" w:rsidRPr="00A62EB3" w:rsidRDefault="008E37A5" w:rsidP="00D739F3">
            <w:pPr>
              <w:pStyle w:val="p5"/>
              <w:numPr>
                <w:ilvl w:val="0"/>
                <w:numId w:val="3"/>
              </w:numPr>
              <w:shd w:val="clear" w:color="auto" w:fill="FFFFFF"/>
              <w:spacing w:before="0" w:beforeAutospacing="0" w:after="0" w:afterAutospacing="0"/>
              <w:ind w:left="0" w:firstLine="459"/>
              <w:jc w:val="both"/>
              <w:rPr>
                <w:color w:val="000000"/>
              </w:rPr>
            </w:pPr>
            <w:r w:rsidRPr="00A62EB3">
              <w:rPr>
                <w:color w:val="000000"/>
              </w:rPr>
              <w:t>Заявление на имя министра здравоохранения.</w:t>
            </w:r>
          </w:p>
          <w:p w:rsidR="008E37A5" w:rsidRPr="00A62EB3" w:rsidRDefault="008E37A5" w:rsidP="00D739F3">
            <w:pPr>
              <w:pStyle w:val="p5"/>
              <w:numPr>
                <w:ilvl w:val="0"/>
                <w:numId w:val="3"/>
              </w:numPr>
              <w:shd w:val="clear" w:color="auto" w:fill="FFFFFF"/>
              <w:spacing w:before="0" w:beforeAutospacing="0" w:after="0" w:afterAutospacing="0"/>
              <w:ind w:left="0" w:firstLine="459"/>
              <w:jc w:val="both"/>
              <w:rPr>
                <w:color w:val="000000"/>
              </w:rPr>
            </w:pPr>
            <w:r w:rsidRPr="00A62EB3">
              <w:rPr>
                <w:color w:val="000000"/>
              </w:rPr>
              <w:t>Заполненную, подписанную и заверенную Отделом кадрового обеспечения и государственной гражданской службы, в котором гражданский служащий замещает должность гражданской службы, анкету по форме, утвержденной распоряжением Правительства Российской Федерации от 26.05.2005 г. № 667-р, с фотографией.</w:t>
            </w:r>
          </w:p>
          <w:p w:rsidR="008E37A5" w:rsidRPr="00A62EB3" w:rsidRDefault="008E37A5" w:rsidP="00D739F3">
            <w:pPr>
              <w:pStyle w:val="p5"/>
              <w:shd w:val="clear" w:color="auto" w:fill="FFFFFF"/>
              <w:spacing w:before="0" w:beforeAutospacing="0" w:after="0" w:afterAutospacing="0"/>
              <w:ind w:left="459"/>
              <w:jc w:val="both"/>
              <w:rPr>
                <w:color w:val="000000"/>
              </w:rPr>
            </w:pPr>
          </w:p>
          <w:p w:rsidR="008E37A5" w:rsidRPr="00A62EB3" w:rsidRDefault="008E37A5" w:rsidP="00D739F3">
            <w:pPr>
              <w:pStyle w:val="p5"/>
              <w:shd w:val="clear" w:color="auto" w:fill="FFFFFF"/>
              <w:spacing w:before="0" w:beforeAutospacing="0" w:after="0" w:afterAutospacing="0"/>
              <w:jc w:val="both"/>
              <w:rPr>
                <w:rStyle w:val="s1"/>
                <w:b/>
                <w:bCs/>
                <w:color w:val="000000"/>
              </w:rPr>
            </w:pPr>
            <w:r w:rsidRPr="00A62EB3">
              <w:rPr>
                <w:rStyle w:val="s1"/>
                <w:b/>
                <w:bCs/>
                <w:color w:val="000000"/>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8E37A5" w:rsidRPr="00A62EB3" w:rsidRDefault="008E37A5" w:rsidP="00D739F3">
            <w:pPr>
              <w:pStyle w:val="p5"/>
              <w:shd w:val="clear" w:color="auto" w:fill="FFFFFF"/>
              <w:spacing w:before="0" w:beforeAutospacing="0" w:after="0" w:afterAutospacing="0"/>
              <w:jc w:val="both"/>
              <w:rPr>
                <w:color w:val="000000"/>
              </w:rPr>
            </w:pPr>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noProof/>
                <w:sz w:val="24"/>
                <w:szCs w:val="24"/>
              </w:rPr>
            </w:pPr>
            <w:r w:rsidRPr="00A62EB3">
              <w:rPr>
                <w:b/>
                <w:color w:val="000000"/>
                <w:sz w:val="24"/>
                <w:szCs w:val="24"/>
              </w:rPr>
              <w:lastRenderedPageBreak/>
              <w:t>Контактная информация</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Контактное лицо</w:t>
            </w:r>
          </w:p>
        </w:tc>
        <w:tc>
          <w:tcPr>
            <w:tcW w:w="5103" w:type="dxa"/>
            <w:shd w:val="clear" w:color="auto" w:fill="auto"/>
          </w:tcPr>
          <w:p w:rsidR="008E37A5" w:rsidRPr="00A62EB3" w:rsidRDefault="0050649E" w:rsidP="00283BA8">
            <w:pPr>
              <w:jc w:val="both"/>
              <w:rPr>
                <w:noProof/>
                <w:sz w:val="24"/>
                <w:szCs w:val="24"/>
              </w:rPr>
            </w:pPr>
            <w:r>
              <w:rPr>
                <w:sz w:val="24"/>
                <w:szCs w:val="24"/>
              </w:rPr>
              <w:t>Рогова Екатерина Николаевна</w:t>
            </w:r>
            <w:r w:rsidR="008E37A5" w:rsidRPr="00A62EB3">
              <w:rPr>
                <w:sz w:val="24"/>
                <w:szCs w:val="24"/>
              </w:rPr>
              <w:t>, главный специалист-эксперт отдела кадрового обеспечения и государственной гражданской службы</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Почтовый адрес</w:t>
            </w:r>
          </w:p>
        </w:tc>
        <w:tc>
          <w:tcPr>
            <w:tcW w:w="5103" w:type="dxa"/>
            <w:shd w:val="clear" w:color="auto" w:fill="auto"/>
          </w:tcPr>
          <w:p w:rsidR="008E37A5" w:rsidRPr="00A62EB3" w:rsidRDefault="008E37A5" w:rsidP="00283BA8">
            <w:pPr>
              <w:jc w:val="both"/>
              <w:rPr>
                <w:sz w:val="24"/>
                <w:szCs w:val="24"/>
              </w:rPr>
            </w:pPr>
            <w:r w:rsidRPr="00A62EB3">
              <w:rPr>
                <w:sz w:val="24"/>
                <w:szCs w:val="24"/>
              </w:rPr>
              <w:t xml:space="preserve">167981, г. Сыктывкар, ул. Ленина,73, кабинет 313 </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Контактная информация (телефон и адрес электронной почты)</w:t>
            </w:r>
          </w:p>
        </w:tc>
        <w:tc>
          <w:tcPr>
            <w:tcW w:w="5103" w:type="dxa"/>
            <w:shd w:val="clear" w:color="auto" w:fill="auto"/>
          </w:tcPr>
          <w:p w:rsidR="008E37A5" w:rsidRPr="00A62EB3" w:rsidRDefault="008E37A5" w:rsidP="00283BA8">
            <w:pPr>
              <w:rPr>
                <w:sz w:val="24"/>
                <w:szCs w:val="24"/>
              </w:rPr>
            </w:pPr>
            <w:r w:rsidRPr="00A62EB3">
              <w:rPr>
                <w:sz w:val="24"/>
                <w:szCs w:val="24"/>
              </w:rPr>
              <w:t>Телефон  (8212) 28-00-31, m.v.pimenova@minzdrav.rkomi.ru</w:t>
            </w:r>
          </w:p>
        </w:tc>
      </w:tr>
      <w:tr w:rsidR="008E37A5" w:rsidRPr="00A62EB3" w:rsidTr="00283BA8">
        <w:trPr>
          <w:trHeight w:val="397"/>
        </w:trPr>
        <w:tc>
          <w:tcPr>
            <w:tcW w:w="4503" w:type="dxa"/>
            <w:shd w:val="clear" w:color="auto" w:fill="auto"/>
            <w:hideMark/>
          </w:tcPr>
          <w:p w:rsidR="008E37A5" w:rsidRPr="00A62EB3" w:rsidRDefault="008E37A5" w:rsidP="00283BA8">
            <w:pPr>
              <w:pStyle w:val="a7"/>
              <w:autoSpaceDE w:val="0"/>
              <w:autoSpaceDN w:val="0"/>
              <w:ind w:left="0"/>
              <w:rPr>
                <w:color w:val="000000"/>
              </w:rPr>
            </w:pPr>
            <w:r w:rsidRPr="00A62EB3">
              <w:rPr>
                <w:color w:val="000000"/>
              </w:rPr>
              <w:t xml:space="preserve">Интернет-сайт Министерства </w:t>
            </w:r>
          </w:p>
        </w:tc>
        <w:tc>
          <w:tcPr>
            <w:tcW w:w="5103" w:type="dxa"/>
            <w:shd w:val="clear" w:color="auto" w:fill="auto"/>
          </w:tcPr>
          <w:p w:rsidR="008E37A5" w:rsidRPr="00A62EB3" w:rsidRDefault="00E33ECE" w:rsidP="00283BA8">
            <w:pPr>
              <w:rPr>
                <w:sz w:val="24"/>
                <w:szCs w:val="24"/>
              </w:rPr>
            </w:pPr>
            <w:hyperlink r:id="rId8" w:history="1">
              <w:r w:rsidR="008E37A5" w:rsidRPr="00A62EB3">
                <w:rPr>
                  <w:b/>
                  <w:color w:val="0000FF"/>
                  <w:sz w:val="24"/>
                  <w:szCs w:val="24"/>
                  <w:u w:val="single"/>
                  <w:lang w:val="en-US" w:eastAsia="zh-CN"/>
                </w:rPr>
                <w:t>www</w:t>
              </w:r>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minzdrav</w:t>
              </w:r>
              <w:proofErr w:type="spellEnd"/>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rkomi</w:t>
              </w:r>
              <w:proofErr w:type="spellEnd"/>
              <w:r w:rsidR="008E37A5" w:rsidRPr="00A62EB3">
                <w:rPr>
                  <w:b/>
                  <w:color w:val="0000FF"/>
                  <w:sz w:val="24"/>
                  <w:szCs w:val="24"/>
                  <w:u w:val="single"/>
                  <w:lang w:eastAsia="zh-CN"/>
                </w:rPr>
                <w:t>.</w:t>
              </w:r>
              <w:proofErr w:type="spellStart"/>
              <w:r w:rsidR="008E37A5" w:rsidRPr="00A62EB3">
                <w:rPr>
                  <w:b/>
                  <w:color w:val="0000FF"/>
                  <w:sz w:val="24"/>
                  <w:szCs w:val="24"/>
                  <w:u w:val="single"/>
                  <w:lang w:val="en-US" w:eastAsia="zh-CN"/>
                </w:rPr>
                <w:t>ru</w:t>
              </w:r>
              <w:proofErr w:type="spellEnd"/>
            </w:hyperlink>
          </w:p>
        </w:tc>
      </w:tr>
      <w:tr w:rsidR="008E37A5" w:rsidRPr="00A62EB3" w:rsidTr="00283BA8">
        <w:trPr>
          <w:trHeight w:val="397"/>
        </w:trPr>
        <w:tc>
          <w:tcPr>
            <w:tcW w:w="9606" w:type="dxa"/>
            <w:gridSpan w:val="2"/>
            <w:shd w:val="clear" w:color="auto" w:fill="D9D9D9"/>
          </w:tcPr>
          <w:p w:rsidR="008E37A5" w:rsidRPr="00A62EB3" w:rsidRDefault="008E37A5" w:rsidP="00283BA8">
            <w:pPr>
              <w:jc w:val="center"/>
              <w:rPr>
                <w:b/>
                <w:sz w:val="24"/>
                <w:szCs w:val="24"/>
              </w:rPr>
            </w:pPr>
            <w:r w:rsidRPr="00A62EB3">
              <w:rPr>
                <w:b/>
                <w:sz w:val="24"/>
                <w:szCs w:val="24"/>
              </w:rPr>
              <w:lastRenderedPageBreak/>
              <w:t>Дополнительная информация</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Порядок проведения конкурса</w:t>
            </w:r>
          </w:p>
        </w:tc>
        <w:tc>
          <w:tcPr>
            <w:tcW w:w="5103" w:type="dxa"/>
            <w:shd w:val="clear" w:color="auto" w:fill="auto"/>
          </w:tcPr>
          <w:p w:rsidR="008E37A5" w:rsidRPr="00A62EB3" w:rsidRDefault="008E37A5" w:rsidP="00283BA8">
            <w:pPr>
              <w:jc w:val="both"/>
              <w:rPr>
                <w:rFonts w:eastAsia="Calibri"/>
                <w:sz w:val="24"/>
                <w:szCs w:val="24"/>
              </w:rPr>
            </w:pPr>
            <w:r w:rsidRPr="00A62EB3">
              <w:rPr>
                <w:rFonts w:eastAsia="Calibri"/>
                <w:sz w:val="24"/>
                <w:szCs w:val="24"/>
              </w:rPr>
              <w:t>Конкурс проводится в два этапа.</w:t>
            </w:r>
          </w:p>
          <w:p w:rsidR="008E37A5" w:rsidRPr="00A62EB3" w:rsidRDefault="008E37A5" w:rsidP="00283BA8">
            <w:pPr>
              <w:jc w:val="both"/>
              <w:rPr>
                <w:rFonts w:eastAsia="Calibri"/>
                <w:sz w:val="24"/>
                <w:szCs w:val="24"/>
              </w:rPr>
            </w:pPr>
            <w:r w:rsidRPr="00A62EB3">
              <w:rPr>
                <w:rFonts w:eastAsia="Calibri"/>
                <w:sz w:val="24"/>
                <w:szCs w:val="24"/>
              </w:rPr>
              <w:t xml:space="preserve">На первом этапе рассматриваются представленные кандидатами </w:t>
            </w:r>
            <w:proofErr w:type="gramStart"/>
            <w:r w:rsidRPr="00A62EB3">
              <w:rPr>
                <w:rFonts w:eastAsia="Calibri"/>
                <w:sz w:val="24"/>
                <w:szCs w:val="24"/>
              </w:rPr>
              <w:t>документы</w:t>
            </w:r>
            <w:proofErr w:type="gramEnd"/>
            <w:r w:rsidRPr="00A62EB3">
              <w:rPr>
                <w:rFonts w:eastAsia="Calibri"/>
                <w:sz w:val="24"/>
                <w:szCs w:val="24"/>
              </w:rPr>
              <w:t xml:space="preserve"> и принимается решение о допуске кандидатов к участию во втором этапе конкурса путем оценки соответствия кандидатов установленным квалификационным требованиям.</w:t>
            </w:r>
          </w:p>
          <w:p w:rsidR="008E37A5" w:rsidRPr="00A62EB3" w:rsidRDefault="008E37A5" w:rsidP="00283BA8">
            <w:pPr>
              <w:jc w:val="both"/>
              <w:rPr>
                <w:rFonts w:eastAsia="Calibri"/>
                <w:sz w:val="24"/>
                <w:szCs w:val="24"/>
              </w:rPr>
            </w:pPr>
            <w:r w:rsidRPr="00A62EB3">
              <w:rPr>
                <w:rFonts w:eastAsia="Calibri"/>
                <w:sz w:val="24"/>
                <w:szCs w:val="24"/>
              </w:rPr>
              <w:t xml:space="preserve">На втором этапе конкурса кандидаты выполняют конкурсные задания. </w:t>
            </w:r>
          </w:p>
          <w:p w:rsidR="008E37A5" w:rsidRPr="00A62EB3" w:rsidRDefault="008E37A5" w:rsidP="00283BA8">
            <w:pPr>
              <w:jc w:val="both"/>
              <w:rPr>
                <w:sz w:val="24"/>
                <w:szCs w:val="24"/>
              </w:rPr>
            </w:pPr>
            <w:r w:rsidRPr="00A62EB3">
              <w:rPr>
                <w:rFonts w:eastAsia="Calibri"/>
                <w:sz w:val="24"/>
                <w:szCs w:val="24"/>
              </w:rPr>
              <w:t xml:space="preserve">Сообщения о </w:t>
            </w:r>
            <w:proofErr w:type="gramStart"/>
            <w:r w:rsidRPr="00A62EB3">
              <w:rPr>
                <w:rFonts w:eastAsia="Calibri"/>
                <w:sz w:val="24"/>
                <w:szCs w:val="24"/>
              </w:rPr>
              <w:t>результатах</w:t>
            </w:r>
            <w:proofErr w:type="gramEnd"/>
            <w:r w:rsidRPr="00A62EB3">
              <w:rPr>
                <w:rFonts w:eastAsia="Calibri"/>
                <w:sz w:val="24"/>
                <w:szCs w:val="24"/>
              </w:rPr>
              <w:t xml:space="preserve"> конкурса направляются кандидатам, участвовавшим в конкурсе, в 7-дневный срок со дня его завершения. Информация о </w:t>
            </w:r>
            <w:proofErr w:type="gramStart"/>
            <w:r w:rsidRPr="00A62EB3">
              <w:rPr>
                <w:rFonts w:eastAsia="Calibri"/>
                <w:sz w:val="24"/>
                <w:szCs w:val="24"/>
              </w:rPr>
              <w:t>результатах</w:t>
            </w:r>
            <w:proofErr w:type="gramEnd"/>
            <w:r w:rsidRPr="00A62EB3">
              <w:rPr>
                <w:rFonts w:eastAsia="Calibri"/>
                <w:sz w:val="24"/>
                <w:szCs w:val="24"/>
              </w:rPr>
              <w:t xml:space="preserve"> конкурса также размещается в указанный срок на официальном сайте Министерства в сети Интернет.</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 xml:space="preserve">Сведения о </w:t>
            </w:r>
            <w:proofErr w:type="gramStart"/>
            <w:r w:rsidRPr="00A62EB3">
              <w:rPr>
                <w:color w:val="000000"/>
              </w:rPr>
              <w:t>методах</w:t>
            </w:r>
            <w:proofErr w:type="gramEnd"/>
            <w:r w:rsidRPr="00A62EB3">
              <w:rPr>
                <w:color w:val="000000"/>
              </w:rPr>
              <w:t xml:space="preserve"> оценки</w:t>
            </w:r>
          </w:p>
        </w:tc>
        <w:tc>
          <w:tcPr>
            <w:tcW w:w="5103" w:type="dxa"/>
            <w:shd w:val="clear" w:color="auto" w:fill="auto"/>
          </w:tcPr>
          <w:p w:rsidR="008E37A5" w:rsidRPr="00A62EB3" w:rsidRDefault="008E37A5" w:rsidP="00283BA8">
            <w:pPr>
              <w:jc w:val="both"/>
              <w:rPr>
                <w:rFonts w:eastAsia="Calibri"/>
                <w:sz w:val="24"/>
                <w:szCs w:val="24"/>
              </w:rPr>
            </w:pPr>
            <w:r w:rsidRPr="00A62EB3">
              <w:rPr>
                <w:rFonts w:eastAsia="Calibri"/>
                <w:sz w:val="24"/>
                <w:szCs w:val="24"/>
              </w:rPr>
              <w:t>Оценка  профессионального уровня кандидатов, их соответствия квалификационным требованиям в ходе конкурсных процедур осуществляется с помощью  следующих методов оценки: тестирование, собеседование.</w:t>
            </w:r>
          </w:p>
          <w:p w:rsidR="008E37A5" w:rsidRPr="00A62EB3" w:rsidRDefault="008E37A5" w:rsidP="00283BA8">
            <w:pPr>
              <w:rPr>
                <w:sz w:val="24"/>
                <w:szCs w:val="24"/>
              </w:rPr>
            </w:pPr>
            <w:r w:rsidRPr="00A62EB3">
              <w:rPr>
                <w:rFonts w:eastAsia="Calibri"/>
                <w:sz w:val="24"/>
                <w:szCs w:val="24"/>
              </w:rPr>
              <w:t>Тестирование считается пройденным, если кандидат правильно ответил на 70 и более процентов заданных вопросов.</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Предполагаемая дата подведения итогов конкурса</w:t>
            </w:r>
          </w:p>
        </w:tc>
        <w:tc>
          <w:tcPr>
            <w:tcW w:w="5103" w:type="dxa"/>
            <w:shd w:val="clear" w:color="auto" w:fill="auto"/>
          </w:tcPr>
          <w:p w:rsidR="008E37A5" w:rsidRPr="00A62EB3" w:rsidRDefault="0050649E" w:rsidP="00283BA8">
            <w:pPr>
              <w:rPr>
                <w:rFonts w:eastAsia="Calibri"/>
                <w:sz w:val="24"/>
                <w:szCs w:val="24"/>
              </w:rPr>
            </w:pPr>
            <w:r>
              <w:rPr>
                <w:rFonts w:eastAsia="Calibri"/>
                <w:sz w:val="24"/>
                <w:szCs w:val="24"/>
              </w:rPr>
              <w:t xml:space="preserve">1 этап – </w:t>
            </w:r>
            <w:r w:rsidR="00A10E9F">
              <w:rPr>
                <w:rFonts w:eastAsia="Calibri"/>
                <w:sz w:val="24"/>
                <w:szCs w:val="24"/>
              </w:rPr>
              <w:t>14</w:t>
            </w:r>
            <w:r w:rsidR="008E37A5" w:rsidRPr="00A62EB3">
              <w:rPr>
                <w:rFonts w:eastAsia="Calibri"/>
                <w:sz w:val="24"/>
                <w:szCs w:val="24"/>
              </w:rPr>
              <w:t xml:space="preserve"> </w:t>
            </w:r>
            <w:r w:rsidR="00A10E9F">
              <w:rPr>
                <w:rFonts w:eastAsia="Calibri"/>
                <w:sz w:val="24"/>
                <w:szCs w:val="24"/>
              </w:rPr>
              <w:t>но</w:t>
            </w:r>
            <w:r w:rsidR="008E37A5" w:rsidRPr="00A62EB3">
              <w:rPr>
                <w:rFonts w:eastAsia="Calibri"/>
                <w:sz w:val="24"/>
                <w:szCs w:val="24"/>
              </w:rPr>
              <w:t>ября 2018 года</w:t>
            </w:r>
          </w:p>
          <w:p w:rsidR="008E37A5" w:rsidRPr="00A62EB3" w:rsidRDefault="008E37A5" w:rsidP="00AF0099">
            <w:pPr>
              <w:rPr>
                <w:sz w:val="24"/>
                <w:szCs w:val="24"/>
              </w:rPr>
            </w:pPr>
            <w:r w:rsidRPr="00A62EB3">
              <w:rPr>
                <w:rFonts w:eastAsia="Calibri"/>
                <w:sz w:val="24"/>
                <w:szCs w:val="24"/>
              </w:rPr>
              <w:t xml:space="preserve">2 этап – </w:t>
            </w:r>
            <w:r w:rsidR="00AF0099">
              <w:rPr>
                <w:rFonts w:eastAsia="Calibri"/>
                <w:sz w:val="24"/>
                <w:szCs w:val="24"/>
              </w:rPr>
              <w:t>03</w:t>
            </w:r>
            <w:r w:rsidRPr="00A62EB3">
              <w:rPr>
                <w:rFonts w:eastAsia="Calibri"/>
                <w:sz w:val="24"/>
                <w:szCs w:val="24"/>
              </w:rPr>
              <w:t xml:space="preserve"> </w:t>
            </w:r>
            <w:r w:rsidR="00AF0099">
              <w:rPr>
                <w:rFonts w:eastAsia="Calibri"/>
                <w:sz w:val="24"/>
                <w:szCs w:val="24"/>
              </w:rPr>
              <w:t>дека</w:t>
            </w:r>
            <w:r w:rsidR="0050649E">
              <w:rPr>
                <w:rFonts w:eastAsia="Calibri"/>
                <w:sz w:val="24"/>
                <w:szCs w:val="24"/>
              </w:rPr>
              <w:t>бря</w:t>
            </w:r>
            <w:r w:rsidRPr="00A62EB3">
              <w:rPr>
                <w:rFonts w:eastAsia="Calibri"/>
                <w:sz w:val="24"/>
                <w:szCs w:val="24"/>
              </w:rPr>
              <w:t xml:space="preserve"> 2018 года</w:t>
            </w:r>
          </w:p>
        </w:tc>
      </w:tr>
      <w:tr w:rsidR="008E37A5" w:rsidRPr="00A62EB3" w:rsidTr="00283BA8">
        <w:trPr>
          <w:trHeight w:val="397"/>
        </w:trPr>
        <w:tc>
          <w:tcPr>
            <w:tcW w:w="4503" w:type="dxa"/>
            <w:shd w:val="clear" w:color="auto" w:fill="auto"/>
          </w:tcPr>
          <w:p w:rsidR="008E37A5" w:rsidRPr="00A62EB3" w:rsidRDefault="008E37A5" w:rsidP="00283BA8">
            <w:pPr>
              <w:pStyle w:val="a7"/>
              <w:autoSpaceDE w:val="0"/>
              <w:autoSpaceDN w:val="0"/>
              <w:ind w:left="0"/>
              <w:rPr>
                <w:color w:val="000000"/>
              </w:rPr>
            </w:pPr>
            <w:r w:rsidRPr="00A62EB3">
              <w:rPr>
                <w:color w:val="000000"/>
              </w:rPr>
              <w:t>Предварительный тест</w:t>
            </w:r>
          </w:p>
        </w:tc>
        <w:tc>
          <w:tcPr>
            <w:tcW w:w="5103" w:type="dxa"/>
            <w:shd w:val="clear" w:color="auto" w:fill="auto"/>
          </w:tcPr>
          <w:p w:rsidR="008E37A5" w:rsidRPr="00A62EB3" w:rsidRDefault="008E37A5" w:rsidP="00283BA8">
            <w:pPr>
              <w:rPr>
                <w:sz w:val="24"/>
                <w:szCs w:val="24"/>
              </w:rPr>
            </w:pPr>
            <w:r w:rsidRPr="00A62EB3">
              <w:rPr>
                <w:sz w:val="24"/>
                <w:szCs w:val="24"/>
              </w:rPr>
              <w:t xml:space="preserve">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(Раздел тесты для самопроверки на официальном сайте единой системы https://gossluzhba.gov.ru) </w:t>
            </w:r>
          </w:p>
        </w:tc>
      </w:tr>
    </w:tbl>
    <w:p w:rsidR="008E37A5" w:rsidRDefault="008E37A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Pr="00927C27" w:rsidRDefault="002D1295" w:rsidP="002D1295">
      <w:pPr>
        <w:ind w:firstLine="708"/>
        <w:jc w:val="right"/>
        <w:rPr>
          <w:szCs w:val="28"/>
        </w:rPr>
      </w:pPr>
      <w:r w:rsidRPr="00927C27">
        <w:rPr>
          <w:szCs w:val="28"/>
        </w:rPr>
        <w:t>Приложение 1</w:t>
      </w:r>
    </w:p>
    <w:p w:rsidR="002D1295" w:rsidRDefault="002D1295" w:rsidP="002D1295">
      <w:pPr>
        <w:jc w:val="right"/>
      </w:pPr>
      <w:r w:rsidRPr="003756FB">
        <w:t xml:space="preserve">                                                                                                                                              </w:t>
      </w:r>
    </w:p>
    <w:p w:rsidR="002D1295" w:rsidRPr="003756FB" w:rsidRDefault="002D1295" w:rsidP="002D1295">
      <w:pPr>
        <w:jc w:val="right"/>
      </w:pPr>
      <w:r w:rsidRPr="003756FB">
        <w:t xml:space="preserve">   Министру  </w:t>
      </w:r>
    </w:p>
    <w:p w:rsidR="002D1295" w:rsidRPr="003756FB" w:rsidRDefault="002D1295" w:rsidP="002D1295">
      <w:pPr>
        <w:jc w:val="right"/>
      </w:pPr>
      <w:r w:rsidRPr="003756FB">
        <w:t>здравоохранения  Республики Коми</w:t>
      </w:r>
    </w:p>
    <w:p w:rsidR="002D1295" w:rsidRPr="003756FB" w:rsidRDefault="002D1295" w:rsidP="002D1295">
      <w:pPr>
        <w:jc w:val="right"/>
      </w:pPr>
      <w:r w:rsidRPr="003756FB">
        <w:t xml:space="preserve">                                                 </w:t>
      </w:r>
      <w:r w:rsidRPr="003756FB">
        <w:tab/>
      </w:r>
      <w:r>
        <w:t>Березину Д.Б.</w:t>
      </w:r>
      <w:r w:rsidRPr="003756FB">
        <w:t xml:space="preserve">                                                    </w:t>
      </w:r>
    </w:p>
    <w:p w:rsidR="002D1295" w:rsidRPr="003756FB" w:rsidRDefault="002D1295" w:rsidP="002D1295">
      <w:pPr>
        <w:jc w:val="right"/>
      </w:pPr>
      <w:r w:rsidRPr="003756FB">
        <w:t>___________________________________</w:t>
      </w:r>
    </w:p>
    <w:p w:rsidR="002D1295" w:rsidRPr="003756FB" w:rsidRDefault="002D1295" w:rsidP="002D1295">
      <w:pPr>
        <w:jc w:val="right"/>
      </w:pPr>
      <w:r w:rsidRPr="003756FB">
        <w:t>___________________________________</w:t>
      </w:r>
    </w:p>
    <w:p w:rsidR="002D1295" w:rsidRPr="003756FB" w:rsidRDefault="002D1295" w:rsidP="002D1295">
      <w:pPr>
        <w:jc w:val="right"/>
      </w:pPr>
      <w:r w:rsidRPr="003756FB">
        <w:t xml:space="preserve">                                                 (фамилия, имя, отчество конкурсанта)</w:t>
      </w:r>
    </w:p>
    <w:p w:rsidR="002D1295" w:rsidRPr="003756FB" w:rsidRDefault="002D1295" w:rsidP="002D1295">
      <w:pPr>
        <w:jc w:val="right"/>
      </w:pPr>
    </w:p>
    <w:p w:rsidR="002D1295" w:rsidRPr="003756FB" w:rsidRDefault="002D1295" w:rsidP="002D1295">
      <w:pPr>
        <w:jc w:val="right"/>
      </w:pPr>
      <w:r w:rsidRPr="003756FB">
        <w:t>_________________________________________</w:t>
      </w:r>
    </w:p>
    <w:p w:rsidR="002D1295" w:rsidRPr="003756FB" w:rsidRDefault="002D1295" w:rsidP="002D1295">
      <w:pPr>
        <w:jc w:val="right"/>
      </w:pPr>
      <w:proofErr w:type="gramStart"/>
      <w:r w:rsidRPr="003756FB">
        <w:t xml:space="preserve">(наименование занимаемой должности </w:t>
      </w:r>
      <w:proofErr w:type="gramEnd"/>
    </w:p>
    <w:p w:rsidR="002D1295" w:rsidRPr="003756FB" w:rsidRDefault="002D1295" w:rsidP="002D1295">
      <w:pPr>
        <w:jc w:val="right"/>
      </w:pPr>
      <w:r w:rsidRPr="003756FB">
        <w:t>__________________________________________</w:t>
      </w:r>
    </w:p>
    <w:p w:rsidR="002D1295" w:rsidRPr="003756FB" w:rsidRDefault="002D1295" w:rsidP="002D1295">
      <w:pPr>
        <w:jc w:val="right"/>
      </w:pPr>
      <w:r w:rsidRPr="003756FB">
        <w:t>__________________________________________</w:t>
      </w:r>
    </w:p>
    <w:p w:rsidR="002D1295" w:rsidRPr="003756FB" w:rsidRDefault="002D1295" w:rsidP="002D1295">
      <w:pPr>
        <w:jc w:val="right"/>
      </w:pPr>
      <w:r w:rsidRPr="003756FB">
        <w:t xml:space="preserve">с указанием места работы (службы) </w:t>
      </w:r>
    </w:p>
    <w:p w:rsidR="002D1295" w:rsidRPr="003756FB" w:rsidRDefault="002D1295" w:rsidP="002D1295">
      <w:pPr>
        <w:jc w:val="right"/>
      </w:pPr>
      <w:r w:rsidRPr="003756FB">
        <w:t xml:space="preserve">                                                            </w:t>
      </w:r>
    </w:p>
    <w:p w:rsidR="002D1295" w:rsidRPr="003756FB" w:rsidRDefault="002D1295" w:rsidP="002D1295">
      <w:pPr>
        <w:jc w:val="right"/>
      </w:pPr>
      <w:r w:rsidRPr="003756FB">
        <w:t xml:space="preserve">                                                                 </w:t>
      </w:r>
      <w:proofErr w:type="gramStart"/>
      <w:r w:rsidRPr="003756FB">
        <w:t>проживающий</w:t>
      </w:r>
      <w:proofErr w:type="gramEnd"/>
      <w:r w:rsidRPr="003756FB">
        <w:t xml:space="preserve"> (щей)  по адресу:</w:t>
      </w:r>
    </w:p>
    <w:p w:rsidR="002D1295" w:rsidRPr="003756FB" w:rsidRDefault="002D1295" w:rsidP="002D1295">
      <w:pPr>
        <w:jc w:val="right"/>
      </w:pPr>
      <w:r w:rsidRPr="003756FB">
        <w:t>_______________________________</w:t>
      </w:r>
    </w:p>
    <w:p w:rsidR="002D1295" w:rsidRPr="003756FB" w:rsidRDefault="002D1295" w:rsidP="002D1295">
      <w:pPr>
        <w:jc w:val="right"/>
      </w:pPr>
      <w:r w:rsidRPr="003756FB">
        <w:t>_______________________________</w:t>
      </w:r>
    </w:p>
    <w:p w:rsidR="002D1295" w:rsidRPr="003756FB" w:rsidRDefault="002D1295" w:rsidP="002D1295">
      <w:pPr>
        <w:jc w:val="right"/>
      </w:pPr>
      <w:r w:rsidRPr="003756FB">
        <w:t xml:space="preserve">                                                                                              Телефон_______________________</w:t>
      </w:r>
    </w:p>
    <w:p w:rsidR="002D1295" w:rsidRPr="003756FB" w:rsidRDefault="002D1295" w:rsidP="002D1295">
      <w:pPr>
        <w:jc w:val="both"/>
      </w:pPr>
      <w:r w:rsidRPr="003756FB">
        <w:t xml:space="preserve">                                                                                               </w:t>
      </w:r>
    </w:p>
    <w:p w:rsidR="002D1295" w:rsidRPr="003756FB" w:rsidRDefault="002D1295" w:rsidP="002D1295">
      <w:pPr>
        <w:jc w:val="both"/>
      </w:pPr>
    </w:p>
    <w:p w:rsidR="002D1295" w:rsidRPr="003756FB" w:rsidRDefault="002D1295" w:rsidP="002D1295">
      <w:pPr>
        <w:ind w:left="284"/>
        <w:jc w:val="center"/>
      </w:pPr>
      <w:r w:rsidRPr="003756FB">
        <w:t>ЗАЯВЛЕНИЕ</w:t>
      </w:r>
    </w:p>
    <w:p w:rsidR="002D1295" w:rsidRPr="003756FB" w:rsidRDefault="002D1295" w:rsidP="002D1295">
      <w:pPr>
        <w:ind w:left="284"/>
        <w:jc w:val="both"/>
      </w:pPr>
    </w:p>
    <w:p w:rsidR="002D1295" w:rsidRPr="001F1887" w:rsidRDefault="002D1295" w:rsidP="002D1295">
      <w:pPr>
        <w:ind w:left="284"/>
        <w:jc w:val="both"/>
      </w:pPr>
      <w:r w:rsidRPr="003756FB">
        <w:t xml:space="preserve">    </w:t>
      </w:r>
      <w:r w:rsidRPr="001F1887">
        <w:t xml:space="preserve">    Прошу  допустить  меня  </w:t>
      </w:r>
      <w:proofErr w:type="gramStart"/>
      <w:r w:rsidRPr="001F1887">
        <w:t xml:space="preserve">к  участию  в  конкурсе  на  </w:t>
      </w:r>
      <w:r>
        <w:t xml:space="preserve">включение в кадровый резерв для </w:t>
      </w:r>
      <w:r w:rsidRPr="001F1887">
        <w:t>замещени</w:t>
      </w:r>
      <w:r>
        <w:t>я</w:t>
      </w:r>
      <w:proofErr w:type="gramEnd"/>
      <w:r w:rsidRPr="001F1887">
        <w:t xml:space="preserve">  вакантной  должности  государственной гражданской  службы Республики Коми в Министерстве здравоохранения Республики Коми:</w:t>
      </w:r>
    </w:p>
    <w:p w:rsidR="002D1295" w:rsidRPr="001F1887" w:rsidRDefault="002D1295" w:rsidP="002D1295">
      <w:pPr>
        <w:ind w:left="284"/>
        <w:jc w:val="both"/>
      </w:pPr>
      <w:r w:rsidRPr="001F1887">
        <w:t xml:space="preserve"> ________________________________________________________________________________</w:t>
      </w:r>
      <w:r>
        <w:t>_</w:t>
      </w:r>
      <w:r w:rsidRPr="001F1887">
        <w:t>_____</w:t>
      </w:r>
      <w:r>
        <w:t>____________________________________________________________________________</w:t>
      </w:r>
    </w:p>
    <w:p w:rsidR="002D1295" w:rsidRPr="001F1887" w:rsidRDefault="002D1295" w:rsidP="002D1295">
      <w:pPr>
        <w:ind w:left="284"/>
        <w:jc w:val="center"/>
      </w:pPr>
      <w:r w:rsidRPr="001F1887">
        <w:t>( наименование  должности  с указанием структурного подразделения)</w:t>
      </w:r>
    </w:p>
    <w:p w:rsidR="002D1295" w:rsidRDefault="002D1295" w:rsidP="002D1295">
      <w:pPr>
        <w:ind w:left="284" w:firstLine="283"/>
        <w:jc w:val="both"/>
      </w:pPr>
    </w:p>
    <w:p w:rsidR="002D1295" w:rsidRPr="001F1887" w:rsidRDefault="002D1295" w:rsidP="002D1295">
      <w:pPr>
        <w:ind w:left="284" w:firstLine="283"/>
        <w:jc w:val="both"/>
      </w:pPr>
      <w:r w:rsidRPr="001F1887">
        <w:t>В целях проведения указанного конкурса даю свое согласие на обработку моих персональных данных в части их сбора, хранения и использования.</w:t>
      </w:r>
    </w:p>
    <w:p w:rsidR="002D1295" w:rsidRPr="001F1887" w:rsidRDefault="002D1295" w:rsidP="002D1295">
      <w:pPr>
        <w:ind w:left="284" w:firstLine="283"/>
        <w:jc w:val="both"/>
      </w:pPr>
      <w:r w:rsidRPr="001F1887">
        <w:t>Данное согласие действует с «___»____________201</w:t>
      </w:r>
      <w:r>
        <w:t>8</w:t>
      </w:r>
      <w:r w:rsidRPr="001F1887">
        <w:t xml:space="preserve"> г. до окончания процедуры проведения конкурса, за исключением согласия на хранение персональных данных.</w:t>
      </w:r>
    </w:p>
    <w:p w:rsidR="002D1295" w:rsidRPr="001F1887" w:rsidRDefault="002D1295" w:rsidP="002D1295">
      <w:pPr>
        <w:ind w:left="284" w:firstLine="283"/>
        <w:jc w:val="both"/>
      </w:pPr>
      <w:r w:rsidRPr="001F1887">
        <w:t>Согласие на хранение персональных данных действует до дня, следующего за днем подачи письменного заявления о возврате документов, подаваемых для участия в указанном конкурсе.</w:t>
      </w:r>
    </w:p>
    <w:p w:rsidR="002D1295" w:rsidRPr="001F1887" w:rsidRDefault="002D1295" w:rsidP="002D1295">
      <w:pPr>
        <w:ind w:left="284"/>
        <w:jc w:val="both"/>
      </w:pPr>
      <w:r w:rsidRPr="001F1887">
        <w:t xml:space="preserve">      В случае включения меня в кадровый резерв Республики Коми даю согласие Управлению государственной гражданской службы </w:t>
      </w:r>
      <w:r>
        <w:t xml:space="preserve">Администрации Главы Республики Коми </w:t>
      </w:r>
      <w:r w:rsidRPr="001F1887">
        <w:t>на обработку сообщенных мною персональных данных согласно приложению к настоящему заявлению в порядке и целях, установленных Указом Главы Республики Коми от 27 сентября 2005 г. № 128.</w:t>
      </w:r>
    </w:p>
    <w:p w:rsidR="002D1295" w:rsidRPr="001F1887" w:rsidRDefault="002D1295" w:rsidP="002D1295">
      <w:pPr>
        <w:ind w:left="284"/>
        <w:jc w:val="both"/>
      </w:pPr>
      <w:r w:rsidRPr="001F1887">
        <w:t xml:space="preserve">      Настоящее согласие на обработку персональных данных действует в течение срока нахождения меня в кадровом резерве Министерства здравоохранения Республики Коми и может быть отозвано мною в письменном виде.</w:t>
      </w:r>
    </w:p>
    <w:p w:rsidR="002D1295" w:rsidRPr="001F1887" w:rsidRDefault="002D1295" w:rsidP="002D1295">
      <w:pPr>
        <w:ind w:left="284"/>
        <w:jc w:val="both"/>
      </w:pPr>
      <w:r w:rsidRPr="001F1887">
        <w:t xml:space="preserve">    </w:t>
      </w:r>
    </w:p>
    <w:p w:rsidR="002D1295" w:rsidRPr="001F1887" w:rsidRDefault="002D1295" w:rsidP="002D1295">
      <w:pPr>
        <w:ind w:left="284"/>
      </w:pPr>
      <w:r>
        <w:t xml:space="preserve">        </w:t>
      </w:r>
      <w:r w:rsidRPr="001F1887">
        <w:t>К заявлению прилагаю: ________________________________________________________________________________________</w:t>
      </w:r>
      <w:r>
        <w:t>____________________________________________________________________________</w:t>
      </w:r>
    </w:p>
    <w:p w:rsidR="002D1295" w:rsidRPr="001F1887" w:rsidRDefault="002D1295" w:rsidP="002D1295">
      <w:pPr>
        <w:ind w:left="284"/>
        <w:jc w:val="center"/>
      </w:pPr>
      <w:r w:rsidRPr="001F1887">
        <w:t xml:space="preserve">                                  (перечислить прилагаемые документы)</w:t>
      </w:r>
    </w:p>
    <w:p w:rsidR="002D1295" w:rsidRPr="001F1887" w:rsidRDefault="002D1295" w:rsidP="002D1295">
      <w:pPr>
        <w:ind w:left="284"/>
        <w:jc w:val="both"/>
        <w:rPr>
          <w:u w:val="single"/>
        </w:rPr>
      </w:pPr>
      <w:r w:rsidRPr="001F1887">
        <w:t>____________________________________________________________________________________________________________________________________________________________________</w:t>
      </w:r>
    </w:p>
    <w:p w:rsidR="002D1295" w:rsidRPr="001F1887" w:rsidRDefault="002D1295" w:rsidP="002D1295">
      <w:pPr>
        <w:ind w:left="284"/>
        <w:jc w:val="both"/>
      </w:pPr>
    </w:p>
    <w:p w:rsidR="002D1295" w:rsidRPr="001F1887" w:rsidRDefault="002D1295" w:rsidP="002D1295">
      <w:pPr>
        <w:ind w:left="284"/>
        <w:jc w:val="both"/>
      </w:pPr>
    </w:p>
    <w:p w:rsidR="002D1295" w:rsidRPr="003005B8" w:rsidRDefault="002D1295" w:rsidP="002D1295">
      <w:pPr>
        <w:ind w:firstLine="540"/>
        <w:jc w:val="right"/>
      </w:pPr>
    </w:p>
    <w:p w:rsidR="002D1295" w:rsidRPr="003005B8" w:rsidRDefault="002D1295" w:rsidP="002D1295">
      <w:pPr>
        <w:ind w:left="284"/>
        <w:jc w:val="both"/>
      </w:pPr>
      <w:r w:rsidRPr="003005B8">
        <w:t>___________                             ________________                                   ______________________</w:t>
      </w:r>
    </w:p>
    <w:p w:rsidR="002D1295" w:rsidRPr="003005B8" w:rsidRDefault="002D1295" w:rsidP="002D1295">
      <w:pPr>
        <w:tabs>
          <w:tab w:val="left" w:pos="3438"/>
          <w:tab w:val="left" w:pos="7500"/>
        </w:tabs>
        <w:ind w:left="284"/>
        <w:jc w:val="both"/>
      </w:pPr>
      <w:r w:rsidRPr="003005B8">
        <w:t xml:space="preserve">    (дата)</w:t>
      </w:r>
      <w:r w:rsidRPr="003005B8">
        <w:tab/>
        <w:t xml:space="preserve">(подпись)                                       </w:t>
      </w:r>
      <w:r>
        <w:t xml:space="preserve">      </w:t>
      </w:r>
      <w:r w:rsidRPr="003005B8">
        <w:t xml:space="preserve"> (расшифровка подписи)</w:t>
      </w: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Default="002D1295" w:rsidP="002D1295">
      <w:pPr>
        <w:ind w:firstLine="540"/>
        <w:jc w:val="right"/>
      </w:pPr>
    </w:p>
    <w:p w:rsidR="002D1295" w:rsidRPr="003756FB" w:rsidRDefault="002D1295" w:rsidP="002D1295">
      <w:pPr>
        <w:ind w:firstLine="540"/>
        <w:jc w:val="right"/>
      </w:pPr>
      <w:r w:rsidRPr="003756FB">
        <w:t>Приложение 2</w:t>
      </w:r>
    </w:p>
    <w:p w:rsidR="002D1295" w:rsidRPr="003756FB" w:rsidRDefault="002D1295" w:rsidP="002D1295">
      <w:pPr>
        <w:overflowPunct w:val="0"/>
        <w:autoSpaceDE w:val="0"/>
        <w:autoSpaceDN w:val="0"/>
        <w:adjustRightInd w:val="0"/>
        <w:textAlignment w:val="baseline"/>
      </w:pPr>
    </w:p>
    <w:p w:rsidR="002D1295" w:rsidRDefault="002D1295" w:rsidP="002D1295">
      <w:pPr>
        <w:overflowPunct w:val="0"/>
        <w:autoSpaceDE w:val="0"/>
        <w:autoSpaceDN w:val="0"/>
        <w:adjustRightInd w:val="0"/>
        <w:ind w:left="7371"/>
        <w:textAlignment w:val="baseline"/>
      </w:pPr>
      <w:r w:rsidRPr="003756FB">
        <w:t xml:space="preserve">                       </w:t>
      </w:r>
    </w:p>
    <w:p w:rsidR="002D1295" w:rsidRDefault="002D1295" w:rsidP="002D1295">
      <w:pPr>
        <w:overflowPunct w:val="0"/>
        <w:autoSpaceDE w:val="0"/>
        <w:autoSpaceDN w:val="0"/>
        <w:adjustRightInd w:val="0"/>
        <w:ind w:left="7371"/>
        <w:textAlignment w:val="baseline"/>
      </w:pPr>
    </w:p>
    <w:p w:rsidR="002D1295" w:rsidRDefault="002D1295" w:rsidP="002D1295">
      <w:pPr>
        <w:overflowPunct w:val="0"/>
        <w:autoSpaceDE w:val="0"/>
        <w:autoSpaceDN w:val="0"/>
        <w:adjustRightInd w:val="0"/>
        <w:ind w:left="7371"/>
        <w:textAlignment w:val="baseline"/>
      </w:pPr>
    </w:p>
    <w:p w:rsidR="002D1295" w:rsidRPr="003756FB" w:rsidRDefault="002D1295" w:rsidP="002D1295">
      <w:pPr>
        <w:overflowPunct w:val="0"/>
        <w:autoSpaceDE w:val="0"/>
        <w:autoSpaceDN w:val="0"/>
        <w:adjustRightInd w:val="0"/>
        <w:ind w:left="7371"/>
        <w:textAlignment w:val="baseline"/>
      </w:pPr>
      <w:proofErr w:type="gramStart"/>
      <w:r w:rsidRPr="003756FB">
        <w:t>УТВЕРЖДЕНА</w:t>
      </w:r>
      <w:proofErr w:type="gramEnd"/>
      <w:r w:rsidRPr="003756FB">
        <w:br/>
        <w:t>распоряжением Правительства</w:t>
      </w:r>
      <w:r w:rsidRPr="003756FB">
        <w:br/>
        <w:t>Российской Федерации</w:t>
      </w:r>
      <w:r w:rsidRPr="003756FB">
        <w:br/>
        <w:t>от 26.05.2005 № 667-р</w:t>
      </w:r>
    </w:p>
    <w:p w:rsidR="002D1295" w:rsidRPr="003756FB" w:rsidRDefault="002D1295" w:rsidP="002D1295">
      <w:pPr>
        <w:overflowPunct w:val="0"/>
        <w:autoSpaceDE w:val="0"/>
        <w:autoSpaceDN w:val="0"/>
        <w:adjustRightInd w:val="0"/>
        <w:spacing w:before="120"/>
        <w:ind w:left="7371"/>
        <w:textAlignment w:val="baseline"/>
        <w:rPr>
          <w:sz w:val="16"/>
          <w:szCs w:val="16"/>
        </w:rPr>
      </w:pPr>
      <w:r w:rsidRPr="003756FB">
        <w:rPr>
          <w:sz w:val="16"/>
          <w:szCs w:val="16"/>
        </w:rPr>
        <w:t>(в ред. распоряжения Правительства РФ от 16.10.2007 № 1428-р)</w:t>
      </w:r>
    </w:p>
    <w:p w:rsidR="002D1295" w:rsidRPr="003756FB" w:rsidRDefault="002D1295" w:rsidP="002D1295">
      <w:pPr>
        <w:overflowPunct w:val="0"/>
        <w:autoSpaceDE w:val="0"/>
        <w:autoSpaceDN w:val="0"/>
        <w:adjustRightInd w:val="0"/>
        <w:spacing w:before="240" w:after="240"/>
        <w:jc w:val="right"/>
        <w:textAlignment w:val="baseline"/>
        <w:rPr>
          <w:sz w:val="24"/>
          <w:szCs w:val="24"/>
        </w:rPr>
      </w:pPr>
      <w:r w:rsidRPr="003756FB">
        <w:rPr>
          <w:sz w:val="24"/>
          <w:szCs w:val="24"/>
        </w:rPr>
        <w:t>(форма)</w:t>
      </w:r>
    </w:p>
    <w:p w:rsidR="002D1295" w:rsidRPr="003005B8" w:rsidRDefault="002D1295" w:rsidP="002D1295">
      <w:pPr>
        <w:overflowPunct w:val="0"/>
        <w:autoSpaceDE w:val="0"/>
        <w:autoSpaceDN w:val="0"/>
        <w:adjustRightInd w:val="0"/>
        <w:spacing w:after="480"/>
        <w:jc w:val="center"/>
        <w:textAlignment w:val="baseline"/>
        <w:rPr>
          <w:b/>
          <w:bCs/>
        </w:rPr>
      </w:pPr>
      <w:r w:rsidRPr="003005B8">
        <w:rPr>
          <w:b/>
          <w:bCs/>
        </w:rPr>
        <w:t>АНКЕТА</w:t>
      </w:r>
      <w:r w:rsidRPr="003005B8">
        <w:rPr>
          <w:b/>
          <w:bCs/>
        </w:rPr>
        <w:br/>
        <w:t>(заполняется собственноручно)</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2D1295" w:rsidRPr="00927C27" w:rsidTr="009E30DE">
        <w:trPr>
          <w:cantSplit/>
          <w:trHeight w:val="1000"/>
        </w:trPr>
        <w:tc>
          <w:tcPr>
            <w:tcW w:w="8533" w:type="dxa"/>
            <w:gridSpan w:val="5"/>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1295" w:rsidRPr="003005B8" w:rsidRDefault="002D1295" w:rsidP="009E30DE">
            <w:pPr>
              <w:overflowPunct w:val="0"/>
              <w:autoSpaceDE w:val="0"/>
              <w:autoSpaceDN w:val="0"/>
              <w:adjustRightInd w:val="0"/>
              <w:jc w:val="center"/>
              <w:textAlignment w:val="baseline"/>
            </w:pPr>
            <w:r w:rsidRPr="003005B8">
              <w:t>Место</w:t>
            </w:r>
            <w:r w:rsidRPr="003005B8">
              <w:br/>
              <w:t>для</w:t>
            </w:r>
            <w:r w:rsidRPr="003005B8">
              <w:br/>
              <w:t>фотографии</w:t>
            </w:r>
          </w:p>
        </w:tc>
      </w:tr>
      <w:tr w:rsidR="002D1295" w:rsidRPr="00927C27" w:rsidTr="009E30DE">
        <w:trPr>
          <w:cantSplit/>
          <w:trHeight w:val="421"/>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1.</w:t>
            </w:r>
          </w:p>
        </w:tc>
        <w:tc>
          <w:tcPr>
            <w:tcW w:w="1118" w:type="dxa"/>
            <w:gridSpan w:val="2"/>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Фамилия</w:t>
            </w:r>
          </w:p>
        </w:tc>
        <w:tc>
          <w:tcPr>
            <w:tcW w:w="563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Height w:val="414"/>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559"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Имя</w:t>
            </w:r>
          </w:p>
        </w:tc>
        <w:tc>
          <w:tcPr>
            <w:tcW w:w="6193" w:type="dxa"/>
            <w:gridSpan w:val="2"/>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Height w:val="420"/>
        </w:trPr>
        <w:tc>
          <w:tcPr>
            <w:tcW w:w="36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118" w:type="dxa"/>
            <w:gridSpan w:val="2"/>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Отчество</w:t>
            </w:r>
          </w:p>
        </w:tc>
        <w:tc>
          <w:tcPr>
            <w:tcW w:w="563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1417"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p>
        </w:tc>
        <w:tc>
          <w:tcPr>
            <w:tcW w:w="1701" w:type="dxa"/>
            <w:vMerge/>
            <w:tcBorders>
              <w:top w:val="nil"/>
              <w:left w:val="single" w:sz="4" w:space="0" w:color="auto"/>
              <w:bottom w:val="single" w:sz="4" w:space="0" w:color="auto"/>
              <w:right w:val="single" w:sz="4" w:space="0" w:color="auto"/>
            </w:tcBorders>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2. Если изменяли фамилию, имя или отчество,</w:t>
            </w:r>
            <w:r w:rsidRPr="003005B8">
              <w:br/>
              <w:t>то укажите их, а также когда, где и по какой причине изменяли</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 xml:space="preserve">3. </w:t>
            </w:r>
            <w:proofErr w:type="gramStart"/>
            <w:r w:rsidRPr="003005B8">
              <w:t>Число, месяц, год и место рождения (село, деревня, город, район, область, край, республика, страна)</w:t>
            </w:r>
            <w:proofErr w:type="gramEnd"/>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5. Образование (когда и какие учебные заведения окончили, номера дипломов)</w:t>
            </w:r>
          </w:p>
          <w:p w:rsidR="002D1295" w:rsidRPr="003005B8" w:rsidRDefault="002D1295" w:rsidP="009E30DE">
            <w:pPr>
              <w:overflowPunct w:val="0"/>
              <w:autoSpaceDE w:val="0"/>
              <w:autoSpaceDN w:val="0"/>
              <w:adjustRightInd w:val="0"/>
              <w:textAlignment w:val="baseline"/>
            </w:pPr>
            <w:r w:rsidRPr="003005B8">
              <w:t>Направление подготовки или специальность по диплому</w:t>
            </w:r>
            <w:r w:rsidRPr="003005B8">
              <w:br/>
              <w:t>Квалификация по диплому</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 xml:space="preserve">6. </w:t>
            </w:r>
            <w:proofErr w:type="gramStart"/>
            <w:r w:rsidRPr="003005B8">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3005B8">
              <w:br/>
              <w:t>Ученая степень, ученое звание (когда присвоены, номера дипломов, аттестатов)</w:t>
            </w:r>
            <w:proofErr w:type="gramEnd"/>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 xml:space="preserve">7. Какими иностранными языками и языками народов Российской </w:t>
            </w:r>
            <w:proofErr w:type="gramStart"/>
            <w:r w:rsidRPr="003005B8">
              <w:t>Федерации</w:t>
            </w:r>
            <w:proofErr w:type="gramEnd"/>
            <w:r w:rsidRPr="003005B8">
              <w:t xml:space="preserve"> владеете и в </w:t>
            </w:r>
            <w:proofErr w:type="gramStart"/>
            <w:r w:rsidRPr="003005B8">
              <w:t>какой</w:t>
            </w:r>
            <w:proofErr w:type="gramEnd"/>
            <w:r w:rsidRPr="003005B8">
              <w:t xml:space="preserve"> степени (читаете и переводите со словарем, читаете и можете объясняться, владеете свободно)</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bottom w:val="nil"/>
            </w:tcBorders>
          </w:tcPr>
          <w:p w:rsidR="002D1295" w:rsidRPr="003005B8" w:rsidRDefault="002D1295" w:rsidP="009E30DE">
            <w:pPr>
              <w:overflowPunct w:val="0"/>
              <w:autoSpaceDE w:val="0"/>
              <w:autoSpaceDN w:val="0"/>
              <w:adjustRightInd w:val="0"/>
              <w:textAlignment w:val="baseline"/>
            </w:pPr>
            <w:r w:rsidRPr="003005B8">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w:t>
            </w:r>
            <w:r w:rsidRPr="003005B8">
              <w:lastRenderedPageBreak/>
              <w:t>муниципальной службы (кем и когда присвоены)</w:t>
            </w:r>
          </w:p>
        </w:tc>
        <w:tc>
          <w:tcPr>
            <w:tcW w:w="5117" w:type="dxa"/>
            <w:tcBorders>
              <w:bottom w:val="nil"/>
              <w:right w:val="nil"/>
            </w:tcBorders>
          </w:tcPr>
          <w:p w:rsidR="002D1295" w:rsidRPr="003005B8" w:rsidRDefault="002D1295" w:rsidP="009E30DE">
            <w:pPr>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2D1295" w:rsidRPr="003005B8" w:rsidRDefault="002D1295" w:rsidP="009E30DE">
            <w:pPr>
              <w:pageBreakBefore/>
              <w:overflowPunct w:val="0"/>
              <w:autoSpaceDE w:val="0"/>
              <w:autoSpaceDN w:val="0"/>
              <w:adjustRightInd w:val="0"/>
              <w:textAlignment w:val="baseline"/>
            </w:pPr>
          </w:p>
        </w:tc>
      </w:tr>
      <w:tr w:rsidR="002D1295" w:rsidRPr="00927C27" w:rsidTr="009E30DE">
        <w:tc>
          <w:tcPr>
            <w:tcW w:w="5117" w:type="dxa"/>
            <w:tcBorders>
              <w:left w:val="nil"/>
            </w:tcBorders>
          </w:tcPr>
          <w:p w:rsidR="002D1295" w:rsidRPr="003005B8" w:rsidRDefault="002D1295" w:rsidP="009E30DE">
            <w:pPr>
              <w:overflowPunct w:val="0"/>
              <w:autoSpaceDE w:val="0"/>
              <w:autoSpaceDN w:val="0"/>
              <w:adjustRightInd w:val="0"/>
              <w:textAlignment w:val="baseline"/>
            </w:pPr>
            <w:r w:rsidRPr="003005B8">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after="120"/>
        <w:textAlignment w:val="baseline"/>
      </w:pPr>
      <w:r w:rsidRPr="003005B8">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2D1295" w:rsidRPr="003005B8" w:rsidRDefault="002D1295" w:rsidP="002D1295">
      <w:pPr>
        <w:overflowPunct w:val="0"/>
        <w:autoSpaceDE w:val="0"/>
        <w:autoSpaceDN w:val="0"/>
        <w:adjustRightInd w:val="0"/>
        <w:spacing w:after="120"/>
        <w:textAlignment w:val="baseline"/>
      </w:pPr>
      <w:r w:rsidRPr="003005B8">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2D1295" w:rsidRPr="00927C27" w:rsidTr="009E30DE">
        <w:trPr>
          <w:cantSplit/>
        </w:trPr>
        <w:tc>
          <w:tcPr>
            <w:tcW w:w="2580" w:type="dxa"/>
            <w:gridSpan w:val="2"/>
          </w:tcPr>
          <w:p w:rsidR="002D1295" w:rsidRPr="003005B8" w:rsidRDefault="002D1295" w:rsidP="009E30DE">
            <w:pPr>
              <w:overflowPunct w:val="0"/>
              <w:autoSpaceDE w:val="0"/>
              <w:autoSpaceDN w:val="0"/>
              <w:adjustRightInd w:val="0"/>
              <w:jc w:val="center"/>
              <w:textAlignment w:val="baseline"/>
            </w:pPr>
            <w:r w:rsidRPr="003005B8">
              <w:t>Месяц и год</w:t>
            </w:r>
          </w:p>
        </w:tc>
        <w:tc>
          <w:tcPr>
            <w:tcW w:w="4252" w:type="dxa"/>
            <w:vMerge w:val="restart"/>
            <w:vAlign w:val="center"/>
          </w:tcPr>
          <w:p w:rsidR="002D1295" w:rsidRPr="003005B8" w:rsidRDefault="002D1295" w:rsidP="009E30DE">
            <w:pPr>
              <w:overflowPunct w:val="0"/>
              <w:autoSpaceDE w:val="0"/>
              <w:autoSpaceDN w:val="0"/>
              <w:adjustRightInd w:val="0"/>
              <w:jc w:val="center"/>
              <w:textAlignment w:val="baseline"/>
            </w:pPr>
            <w:r w:rsidRPr="003005B8">
              <w:t>Должность с указанием</w:t>
            </w:r>
            <w:r w:rsidRPr="003005B8">
              <w:br/>
              <w:t>организации</w:t>
            </w:r>
          </w:p>
        </w:tc>
        <w:tc>
          <w:tcPr>
            <w:tcW w:w="3402" w:type="dxa"/>
            <w:vMerge w:val="restart"/>
          </w:tcPr>
          <w:p w:rsidR="002D1295" w:rsidRPr="003005B8" w:rsidRDefault="002D1295" w:rsidP="009E30DE">
            <w:pPr>
              <w:overflowPunct w:val="0"/>
              <w:autoSpaceDE w:val="0"/>
              <w:autoSpaceDN w:val="0"/>
              <w:adjustRightInd w:val="0"/>
              <w:jc w:val="center"/>
              <w:textAlignment w:val="baseline"/>
            </w:pPr>
            <w:r w:rsidRPr="003005B8">
              <w:t>Адрес</w:t>
            </w:r>
            <w:r w:rsidRPr="003005B8">
              <w:br/>
              <w:t>организации</w:t>
            </w:r>
            <w:r w:rsidRPr="003005B8">
              <w:br/>
              <w:t xml:space="preserve">(в </w:t>
            </w:r>
            <w:proofErr w:type="spellStart"/>
            <w:r w:rsidRPr="003005B8">
              <w:t>т.ч</w:t>
            </w:r>
            <w:proofErr w:type="spellEnd"/>
            <w:r w:rsidRPr="003005B8">
              <w:t>. за границей)</w:t>
            </w: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r w:rsidRPr="003005B8">
              <w:t>поступ</w:t>
            </w:r>
            <w:r w:rsidRPr="003005B8">
              <w:softHyphen/>
              <w:t>ления</w:t>
            </w:r>
          </w:p>
        </w:tc>
        <w:tc>
          <w:tcPr>
            <w:tcW w:w="1290" w:type="dxa"/>
          </w:tcPr>
          <w:p w:rsidR="002D1295" w:rsidRPr="003005B8" w:rsidRDefault="002D1295" w:rsidP="009E30DE">
            <w:pPr>
              <w:overflowPunct w:val="0"/>
              <w:autoSpaceDE w:val="0"/>
              <w:autoSpaceDN w:val="0"/>
              <w:adjustRightInd w:val="0"/>
              <w:jc w:val="center"/>
              <w:textAlignment w:val="baseline"/>
            </w:pPr>
            <w:r w:rsidRPr="003005B8">
              <w:t>ухода</w:t>
            </w:r>
          </w:p>
        </w:tc>
        <w:tc>
          <w:tcPr>
            <w:tcW w:w="4252" w:type="dxa"/>
            <w:vMerge/>
          </w:tcPr>
          <w:p w:rsidR="002D1295" w:rsidRPr="003005B8" w:rsidRDefault="002D1295" w:rsidP="009E30DE">
            <w:pPr>
              <w:overflowPunct w:val="0"/>
              <w:autoSpaceDE w:val="0"/>
              <w:autoSpaceDN w:val="0"/>
              <w:adjustRightInd w:val="0"/>
              <w:jc w:val="center"/>
              <w:textAlignment w:val="baseline"/>
            </w:pPr>
          </w:p>
        </w:tc>
        <w:tc>
          <w:tcPr>
            <w:tcW w:w="3402" w:type="dxa"/>
            <w:vMerge/>
          </w:tcPr>
          <w:p w:rsidR="002D1295" w:rsidRPr="003005B8" w:rsidRDefault="002D1295" w:rsidP="009E30DE">
            <w:pPr>
              <w:overflowPunct w:val="0"/>
              <w:autoSpaceDE w:val="0"/>
              <w:autoSpaceDN w:val="0"/>
              <w:adjustRightInd w:val="0"/>
              <w:jc w:val="center"/>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290" w:type="dxa"/>
          </w:tcPr>
          <w:p w:rsidR="002D1295" w:rsidRPr="003005B8" w:rsidRDefault="002D1295" w:rsidP="009E30DE">
            <w:pPr>
              <w:overflowPunct w:val="0"/>
              <w:autoSpaceDE w:val="0"/>
              <w:autoSpaceDN w:val="0"/>
              <w:adjustRightInd w:val="0"/>
              <w:jc w:val="center"/>
              <w:textAlignment w:val="baseline"/>
            </w:pPr>
          </w:p>
        </w:tc>
        <w:tc>
          <w:tcPr>
            <w:tcW w:w="1290" w:type="dxa"/>
          </w:tcPr>
          <w:p w:rsidR="002D1295" w:rsidRPr="003005B8" w:rsidRDefault="002D1295" w:rsidP="009E30DE">
            <w:pPr>
              <w:overflowPunct w:val="0"/>
              <w:autoSpaceDE w:val="0"/>
              <w:autoSpaceDN w:val="0"/>
              <w:adjustRightInd w:val="0"/>
              <w:jc w:val="center"/>
              <w:textAlignment w:val="baseline"/>
            </w:pPr>
          </w:p>
        </w:tc>
        <w:tc>
          <w:tcPr>
            <w:tcW w:w="4252" w:type="dxa"/>
          </w:tcPr>
          <w:p w:rsidR="002D1295" w:rsidRPr="003005B8" w:rsidRDefault="002D1295" w:rsidP="009E30DE">
            <w:pPr>
              <w:overflowPunct w:val="0"/>
              <w:autoSpaceDE w:val="0"/>
              <w:autoSpaceDN w:val="0"/>
              <w:adjustRightInd w:val="0"/>
              <w:textAlignment w:val="baseline"/>
            </w:pPr>
          </w:p>
        </w:tc>
        <w:tc>
          <w:tcPr>
            <w:tcW w:w="3402" w:type="dxa"/>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textAlignment w:val="baseline"/>
      </w:pPr>
      <w:r w:rsidRPr="003005B8">
        <w:t>12. Государственные награды, иные награды и знаки отличия</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13. Ваши близкие родственники (отец, мать, братья, сестры и дети), а также муж (жена), в том числе бывшие.</w:t>
      </w:r>
    </w:p>
    <w:p w:rsidR="002D1295" w:rsidRPr="003005B8" w:rsidRDefault="002D1295" w:rsidP="002D1295">
      <w:pPr>
        <w:overflowPunct w:val="0"/>
        <w:autoSpaceDE w:val="0"/>
        <w:autoSpaceDN w:val="0"/>
        <w:adjustRightInd w:val="0"/>
        <w:spacing w:after="120"/>
        <w:ind w:firstLine="567"/>
        <w:jc w:val="both"/>
        <w:textAlignment w:val="baseline"/>
      </w:pPr>
      <w:r w:rsidRPr="003005B8">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2D1295" w:rsidRPr="00927C27" w:rsidTr="009E30DE">
        <w:trPr>
          <w:cantSplit/>
        </w:trPr>
        <w:tc>
          <w:tcPr>
            <w:tcW w:w="1729" w:type="dxa"/>
            <w:vAlign w:val="center"/>
          </w:tcPr>
          <w:p w:rsidR="002D1295" w:rsidRPr="003005B8" w:rsidRDefault="002D1295" w:rsidP="009E30DE">
            <w:pPr>
              <w:overflowPunct w:val="0"/>
              <w:autoSpaceDE w:val="0"/>
              <w:autoSpaceDN w:val="0"/>
              <w:adjustRightInd w:val="0"/>
              <w:jc w:val="center"/>
              <w:textAlignment w:val="baseline"/>
            </w:pPr>
            <w:r w:rsidRPr="003005B8">
              <w:t>Степень родства</w:t>
            </w:r>
          </w:p>
        </w:tc>
        <w:tc>
          <w:tcPr>
            <w:tcW w:w="2694" w:type="dxa"/>
            <w:vAlign w:val="center"/>
          </w:tcPr>
          <w:p w:rsidR="002D1295" w:rsidRPr="003005B8" w:rsidRDefault="002D1295" w:rsidP="009E30DE">
            <w:pPr>
              <w:overflowPunct w:val="0"/>
              <w:autoSpaceDE w:val="0"/>
              <w:autoSpaceDN w:val="0"/>
              <w:adjustRightInd w:val="0"/>
              <w:jc w:val="center"/>
              <w:textAlignment w:val="baseline"/>
            </w:pPr>
            <w:r w:rsidRPr="003005B8">
              <w:t>Фамилия, имя,</w:t>
            </w:r>
            <w:r w:rsidRPr="003005B8">
              <w:br/>
              <w:t>отчество</w:t>
            </w:r>
          </w:p>
        </w:tc>
        <w:tc>
          <w:tcPr>
            <w:tcW w:w="1717" w:type="dxa"/>
            <w:vAlign w:val="center"/>
          </w:tcPr>
          <w:p w:rsidR="002D1295" w:rsidRPr="003005B8" w:rsidRDefault="002D1295" w:rsidP="009E30DE">
            <w:pPr>
              <w:overflowPunct w:val="0"/>
              <w:autoSpaceDE w:val="0"/>
              <w:autoSpaceDN w:val="0"/>
              <w:adjustRightInd w:val="0"/>
              <w:jc w:val="center"/>
              <w:textAlignment w:val="baseline"/>
            </w:pPr>
            <w:r w:rsidRPr="003005B8">
              <w:t>Год, число, месяц и место рождения</w:t>
            </w:r>
          </w:p>
        </w:tc>
        <w:tc>
          <w:tcPr>
            <w:tcW w:w="2047" w:type="dxa"/>
            <w:vAlign w:val="center"/>
          </w:tcPr>
          <w:p w:rsidR="002D1295" w:rsidRPr="003005B8" w:rsidRDefault="002D1295" w:rsidP="009E30DE">
            <w:pPr>
              <w:overflowPunct w:val="0"/>
              <w:autoSpaceDE w:val="0"/>
              <w:autoSpaceDN w:val="0"/>
              <w:adjustRightInd w:val="0"/>
              <w:jc w:val="center"/>
              <w:textAlignment w:val="baseline"/>
            </w:pPr>
            <w:r w:rsidRPr="003005B8">
              <w:t>Место работы (наименование и адрес организации), должность</w:t>
            </w:r>
          </w:p>
        </w:tc>
        <w:tc>
          <w:tcPr>
            <w:tcW w:w="2047" w:type="dxa"/>
            <w:vAlign w:val="center"/>
          </w:tcPr>
          <w:p w:rsidR="002D1295" w:rsidRPr="003005B8" w:rsidRDefault="002D1295" w:rsidP="009E30DE">
            <w:pPr>
              <w:overflowPunct w:val="0"/>
              <w:autoSpaceDE w:val="0"/>
              <w:autoSpaceDN w:val="0"/>
              <w:adjustRightInd w:val="0"/>
              <w:jc w:val="center"/>
              <w:textAlignment w:val="baseline"/>
            </w:pPr>
            <w:r w:rsidRPr="003005B8">
              <w:t>Домашний адрес (адрес регистрации, фактического проживания)</w:t>
            </w: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r w:rsidR="002D1295" w:rsidRPr="00927C27" w:rsidTr="009E30DE">
        <w:trPr>
          <w:cantSplit/>
        </w:trPr>
        <w:tc>
          <w:tcPr>
            <w:tcW w:w="1729" w:type="dxa"/>
          </w:tcPr>
          <w:p w:rsidR="002D1295" w:rsidRPr="003005B8" w:rsidRDefault="002D1295" w:rsidP="009E30DE">
            <w:pPr>
              <w:overflowPunct w:val="0"/>
              <w:autoSpaceDE w:val="0"/>
              <w:autoSpaceDN w:val="0"/>
              <w:adjustRightInd w:val="0"/>
              <w:jc w:val="center"/>
              <w:textAlignment w:val="baseline"/>
            </w:pPr>
          </w:p>
        </w:tc>
        <w:tc>
          <w:tcPr>
            <w:tcW w:w="2694" w:type="dxa"/>
          </w:tcPr>
          <w:p w:rsidR="002D1295" w:rsidRPr="003005B8" w:rsidRDefault="002D1295" w:rsidP="009E30DE">
            <w:pPr>
              <w:overflowPunct w:val="0"/>
              <w:autoSpaceDE w:val="0"/>
              <w:autoSpaceDN w:val="0"/>
              <w:adjustRightInd w:val="0"/>
              <w:textAlignment w:val="baseline"/>
            </w:pPr>
          </w:p>
        </w:tc>
        <w:tc>
          <w:tcPr>
            <w:tcW w:w="1717" w:type="dxa"/>
          </w:tcPr>
          <w:p w:rsidR="002D1295" w:rsidRPr="003005B8" w:rsidRDefault="002D1295" w:rsidP="009E30DE">
            <w:pPr>
              <w:overflowPunct w:val="0"/>
              <w:autoSpaceDE w:val="0"/>
              <w:autoSpaceDN w:val="0"/>
              <w:adjustRightInd w:val="0"/>
              <w:jc w:val="center"/>
              <w:textAlignment w:val="baseline"/>
            </w:pPr>
          </w:p>
        </w:tc>
        <w:tc>
          <w:tcPr>
            <w:tcW w:w="2047" w:type="dxa"/>
          </w:tcPr>
          <w:p w:rsidR="002D1295" w:rsidRPr="003005B8" w:rsidRDefault="002D1295" w:rsidP="009E30DE">
            <w:pPr>
              <w:overflowPunct w:val="0"/>
              <w:autoSpaceDE w:val="0"/>
              <w:autoSpaceDN w:val="0"/>
              <w:adjustRightInd w:val="0"/>
              <w:textAlignment w:val="baseline"/>
            </w:pPr>
          </w:p>
        </w:tc>
        <w:tc>
          <w:tcPr>
            <w:tcW w:w="2047" w:type="dxa"/>
          </w:tcPr>
          <w:p w:rsidR="002D1295" w:rsidRPr="003005B8" w:rsidRDefault="002D1295" w:rsidP="009E30DE">
            <w:pPr>
              <w:overflowPunct w:val="0"/>
              <w:autoSpaceDE w:val="0"/>
              <w:autoSpaceDN w:val="0"/>
              <w:adjustRightInd w:val="0"/>
              <w:textAlignment w:val="baseline"/>
            </w:pPr>
          </w:p>
        </w:tc>
      </w:tr>
    </w:tbl>
    <w:p w:rsidR="002D1295" w:rsidRPr="003005B8" w:rsidRDefault="002D1295" w:rsidP="002D1295">
      <w:pPr>
        <w:overflowPunct w:val="0"/>
        <w:autoSpaceDE w:val="0"/>
        <w:autoSpaceDN w:val="0"/>
        <w:adjustRightInd w:val="0"/>
        <w:spacing w:before="120"/>
        <w:jc w:val="both"/>
        <w:textAlignment w:val="baseline"/>
      </w:pPr>
      <w:r w:rsidRPr="003005B8">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2D1295" w:rsidRPr="003005B8" w:rsidRDefault="002D1295" w:rsidP="002D1295">
      <w:pPr>
        <w:pBdr>
          <w:top w:val="single" w:sz="4" w:space="1" w:color="auto"/>
        </w:pBdr>
        <w:overflowPunct w:val="0"/>
        <w:autoSpaceDE w:val="0"/>
        <w:autoSpaceDN w:val="0"/>
        <w:adjustRightInd w:val="0"/>
        <w:ind w:left="5670"/>
        <w:jc w:val="center"/>
        <w:textAlignment w:val="baseline"/>
      </w:pPr>
      <w:proofErr w:type="gramStart"/>
      <w:r w:rsidRPr="003005B8">
        <w:t>(фамилия, имя, отчество,</w:t>
      </w:r>
      <w:proofErr w:type="gramEnd"/>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jc w:val="center"/>
        <w:textAlignment w:val="baseline"/>
      </w:pPr>
      <w:r w:rsidRPr="003005B8">
        <w:t>с какого времени они проживают за границей)</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spacing w:before="480"/>
        <w:textAlignment w:val="baseline"/>
      </w:pPr>
      <w:r w:rsidRPr="003005B8">
        <w:lastRenderedPageBreak/>
        <w:t xml:space="preserve">15. Пребывание за границей (когда, где, с какой целью)  </w:t>
      </w:r>
    </w:p>
    <w:p w:rsidR="002D1295" w:rsidRPr="003005B8" w:rsidRDefault="002D1295" w:rsidP="002D1295">
      <w:pPr>
        <w:pBdr>
          <w:top w:val="single" w:sz="4" w:space="1" w:color="auto"/>
        </w:pBdr>
        <w:tabs>
          <w:tab w:val="left" w:pos="8505"/>
        </w:tabs>
        <w:overflowPunct w:val="0"/>
        <w:autoSpaceDE w:val="0"/>
        <w:autoSpaceDN w:val="0"/>
        <w:adjustRightInd w:val="0"/>
        <w:ind w:left="5783"/>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16. Отношение к воинской обязанности и воинское звание  </w:t>
      </w:r>
    </w:p>
    <w:p w:rsidR="002D1295" w:rsidRPr="003005B8" w:rsidRDefault="002D1295" w:rsidP="002D1295">
      <w:pPr>
        <w:pBdr>
          <w:top w:val="single" w:sz="4" w:space="1" w:color="auto"/>
        </w:pBdr>
        <w:tabs>
          <w:tab w:val="left" w:pos="8505"/>
        </w:tabs>
        <w:overflowPunct w:val="0"/>
        <w:autoSpaceDE w:val="0"/>
        <w:autoSpaceDN w:val="0"/>
        <w:adjustRightInd w:val="0"/>
        <w:ind w:left="6124"/>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jc w:val="both"/>
        <w:textAlignment w:val="baseline"/>
      </w:pPr>
      <w:r w:rsidRPr="003005B8">
        <w:t xml:space="preserve">17. Домашний адрес (адрес регистрации, фактического проживания), номер телефона (либо иной вид связи)  </w:t>
      </w:r>
    </w:p>
    <w:p w:rsidR="002D1295" w:rsidRPr="003005B8" w:rsidRDefault="002D1295" w:rsidP="002D1295">
      <w:pPr>
        <w:pBdr>
          <w:top w:val="single" w:sz="4" w:space="1" w:color="auto"/>
        </w:pBdr>
        <w:tabs>
          <w:tab w:val="left" w:pos="8505"/>
        </w:tabs>
        <w:overflowPunct w:val="0"/>
        <w:autoSpaceDE w:val="0"/>
        <w:autoSpaceDN w:val="0"/>
        <w:adjustRightInd w:val="0"/>
        <w:ind w:left="1174"/>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18. Паспорт или документ, его заменяющий  </w:t>
      </w:r>
    </w:p>
    <w:p w:rsidR="002D1295" w:rsidRPr="003005B8" w:rsidRDefault="002D1295" w:rsidP="002D1295">
      <w:pPr>
        <w:pBdr>
          <w:top w:val="single" w:sz="4" w:space="1" w:color="auto"/>
        </w:pBdr>
        <w:tabs>
          <w:tab w:val="left" w:pos="8505"/>
        </w:tabs>
        <w:overflowPunct w:val="0"/>
        <w:autoSpaceDE w:val="0"/>
        <w:autoSpaceDN w:val="0"/>
        <w:adjustRightInd w:val="0"/>
        <w:ind w:left="4640"/>
        <w:jc w:val="center"/>
        <w:textAlignment w:val="baseline"/>
      </w:pPr>
      <w:r w:rsidRPr="003005B8">
        <w:t>(серия, номер, кем и когда выдан)</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tabs>
          <w:tab w:val="left" w:pos="8505"/>
        </w:tabs>
        <w:overflowPunct w:val="0"/>
        <w:autoSpaceDE w:val="0"/>
        <w:autoSpaceDN w:val="0"/>
        <w:adjustRightInd w:val="0"/>
        <w:textAlignment w:val="baseline"/>
      </w:pPr>
      <w:r w:rsidRPr="003005B8">
        <w:t xml:space="preserve">19. Наличие заграничного паспорта  </w:t>
      </w:r>
    </w:p>
    <w:p w:rsidR="002D1295" w:rsidRPr="003005B8" w:rsidRDefault="002D1295" w:rsidP="002D1295">
      <w:pPr>
        <w:pBdr>
          <w:top w:val="single" w:sz="4" w:space="1" w:color="auto"/>
        </w:pBdr>
        <w:overflowPunct w:val="0"/>
        <w:autoSpaceDE w:val="0"/>
        <w:autoSpaceDN w:val="0"/>
        <w:adjustRightInd w:val="0"/>
        <w:ind w:left="3771"/>
        <w:jc w:val="center"/>
        <w:textAlignment w:val="baseline"/>
      </w:pPr>
      <w:r w:rsidRPr="003005B8">
        <w:t>(серия, номер, кем и когда выдан)</w:t>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20. Номер страхового свидетельства обязательного пенсионного страхования (если имеется)</w:t>
      </w:r>
      <w:r w:rsidRPr="003005B8">
        <w:br/>
      </w: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r w:rsidRPr="003005B8">
        <w:t xml:space="preserve">21. ИНН (если имеется)  </w:t>
      </w:r>
    </w:p>
    <w:p w:rsidR="002D1295" w:rsidRPr="003005B8" w:rsidRDefault="002D1295" w:rsidP="002D1295">
      <w:pPr>
        <w:pBdr>
          <w:top w:val="single" w:sz="4" w:space="1" w:color="auto"/>
        </w:pBdr>
        <w:overflowPunct w:val="0"/>
        <w:autoSpaceDE w:val="0"/>
        <w:autoSpaceDN w:val="0"/>
        <w:adjustRightInd w:val="0"/>
        <w:ind w:left="2523"/>
        <w:textAlignment w:val="baseline"/>
      </w:pPr>
    </w:p>
    <w:p w:rsidR="002D1295" w:rsidRPr="003005B8" w:rsidRDefault="002D1295" w:rsidP="002D1295">
      <w:pPr>
        <w:overflowPunct w:val="0"/>
        <w:autoSpaceDE w:val="0"/>
        <w:autoSpaceDN w:val="0"/>
        <w:adjustRightInd w:val="0"/>
        <w:jc w:val="both"/>
        <w:textAlignment w:val="baseline"/>
      </w:pPr>
      <w:r w:rsidRPr="003005B8">
        <w:t xml:space="preserve">22. Дополнительные сведения (участие в выборных представительных органах, другая информация, которую желаете сообщить о себе)  </w:t>
      </w:r>
    </w:p>
    <w:p w:rsidR="002D1295" w:rsidRPr="003005B8" w:rsidRDefault="002D1295" w:rsidP="002D1295">
      <w:pPr>
        <w:pBdr>
          <w:top w:val="single" w:sz="4" w:space="1" w:color="auto"/>
        </w:pBdr>
        <w:overflowPunct w:val="0"/>
        <w:autoSpaceDE w:val="0"/>
        <w:autoSpaceDN w:val="0"/>
        <w:adjustRightInd w:val="0"/>
        <w:ind w:left="5075"/>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3005B8" w:rsidRDefault="002D1295" w:rsidP="002D1295">
      <w:pPr>
        <w:pBdr>
          <w:top w:val="single" w:sz="4" w:space="1" w:color="auto"/>
        </w:pBdr>
        <w:overflowPunct w:val="0"/>
        <w:autoSpaceDE w:val="0"/>
        <w:autoSpaceDN w:val="0"/>
        <w:adjustRightInd w:val="0"/>
        <w:textAlignment w:val="baseline"/>
      </w:pPr>
    </w:p>
    <w:p w:rsidR="002D1295" w:rsidRPr="003005B8" w:rsidRDefault="002D1295" w:rsidP="002D1295">
      <w:pPr>
        <w:overflowPunct w:val="0"/>
        <w:autoSpaceDE w:val="0"/>
        <w:autoSpaceDN w:val="0"/>
        <w:adjustRightInd w:val="0"/>
        <w:jc w:val="both"/>
        <w:textAlignment w:val="baseline"/>
      </w:pPr>
      <w:r w:rsidRPr="003005B8">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2D1295" w:rsidRPr="003005B8" w:rsidRDefault="002D1295" w:rsidP="002D1295">
      <w:pPr>
        <w:overflowPunct w:val="0"/>
        <w:autoSpaceDE w:val="0"/>
        <w:autoSpaceDN w:val="0"/>
        <w:adjustRightInd w:val="0"/>
        <w:spacing w:after="600"/>
        <w:ind w:firstLine="567"/>
        <w:textAlignment w:val="baseline"/>
      </w:pPr>
      <w:r w:rsidRPr="003005B8">
        <w:t xml:space="preserve">На проведение в отношении меня проверочных мероприятий </w:t>
      </w:r>
      <w:proofErr w:type="gramStart"/>
      <w:r w:rsidRPr="003005B8">
        <w:t>согласен</w:t>
      </w:r>
      <w:proofErr w:type="gramEnd"/>
      <w:r w:rsidRPr="003005B8">
        <w:t xml:space="preserve">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2D1295" w:rsidRPr="00927C27" w:rsidTr="009E30DE">
        <w:tc>
          <w:tcPr>
            <w:tcW w:w="170"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42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198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vAlign w:val="bottom"/>
          </w:tcPr>
          <w:p w:rsidR="002D1295" w:rsidRPr="003005B8" w:rsidRDefault="002D1295" w:rsidP="009E30DE">
            <w:pPr>
              <w:overflowPunct w:val="0"/>
              <w:autoSpaceDE w:val="0"/>
              <w:autoSpaceDN w:val="0"/>
              <w:adjustRightInd w:val="0"/>
              <w:jc w:val="right"/>
              <w:textAlignment w:val="baseline"/>
            </w:pPr>
            <w:r w:rsidRPr="003005B8">
              <w:t>20</w:t>
            </w:r>
          </w:p>
        </w:tc>
        <w:tc>
          <w:tcPr>
            <w:tcW w:w="317"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textAlignment w:val="baseline"/>
            </w:pPr>
          </w:p>
        </w:tc>
        <w:tc>
          <w:tcPr>
            <w:tcW w:w="4313" w:type="dxa"/>
            <w:tcBorders>
              <w:top w:val="nil"/>
              <w:left w:val="nil"/>
              <w:bottom w:val="nil"/>
              <w:right w:val="nil"/>
            </w:tcBorders>
            <w:vAlign w:val="bottom"/>
          </w:tcPr>
          <w:p w:rsidR="002D1295" w:rsidRPr="003005B8" w:rsidRDefault="002D1295" w:rsidP="009E30DE">
            <w:pPr>
              <w:tabs>
                <w:tab w:val="left" w:pos="3270"/>
              </w:tabs>
              <w:overflowPunct w:val="0"/>
              <w:autoSpaceDE w:val="0"/>
              <w:autoSpaceDN w:val="0"/>
              <w:adjustRightInd w:val="0"/>
              <w:textAlignment w:val="baseline"/>
            </w:pPr>
            <w:r w:rsidRPr="003005B8">
              <w:t xml:space="preserve"> г.</w:t>
            </w:r>
            <w:r w:rsidRPr="003005B8">
              <w:tab/>
              <w:t>Подпись</w:t>
            </w:r>
          </w:p>
        </w:tc>
        <w:tc>
          <w:tcPr>
            <w:tcW w:w="231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r>
    </w:tbl>
    <w:p w:rsidR="002D1295" w:rsidRPr="003005B8" w:rsidRDefault="002D1295" w:rsidP="002D1295">
      <w:pPr>
        <w:overflowPunct w:val="0"/>
        <w:autoSpaceDE w:val="0"/>
        <w:autoSpaceDN w:val="0"/>
        <w:adjustRightInd w:val="0"/>
        <w:spacing w:after="240"/>
        <w:textAlignment w:val="baseline"/>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2D1295" w:rsidRPr="00927C27" w:rsidTr="009E30DE">
        <w:tc>
          <w:tcPr>
            <w:tcW w:w="2013" w:type="dxa"/>
            <w:tcBorders>
              <w:top w:val="nil"/>
              <w:left w:val="nil"/>
              <w:bottom w:val="nil"/>
              <w:right w:val="nil"/>
            </w:tcBorders>
            <w:vAlign w:val="center"/>
          </w:tcPr>
          <w:p w:rsidR="002D1295" w:rsidRPr="003005B8" w:rsidRDefault="002D1295" w:rsidP="009E30DE">
            <w:pPr>
              <w:overflowPunct w:val="0"/>
              <w:autoSpaceDE w:val="0"/>
              <w:autoSpaceDN w:val="0"/>
              <w:adjustRightInd w:val="0"/>
              <w:jc w:val="center"/>
              <w:textAlignment w:val="baseline"/>
            </w:pPr>
            <w:r w:rsidRPr="003005B8">
              <w:lastRenderedPageBreak/>
              <w:t>М.П.</w:t>
            </w:r>
          </w:p>
        </w:tc>
        <w:tc>
          <w:tcPr>
            <w:tcW w:w="8221" w:type="dxa"/>
            <w:tcBorders>
              <w:top w:val="nil"/>
              <w:left w:val="nil"/>
              <w:bottom w:val="nil"/>
              <w:right w:val="nil"/>
            </w:tcBorders>
          </w:tcPr>
          <w:p w:rsidR="002D1295" w:rsidRPr="003005B8" w:rsidRDefault="002D1295" w:rsidP="009E30DE">
            <w:pPr>
              <w:overflowPunct w:val="0"/>
              <w:autoSpaceDE w:val="0"/>
              <w:autoSpaceDN w:val="0"/>
              <w:adjustRightInd w:val="0"/>
              <w:jc w:val="both"/>
              <w:textAlignment w:val="baseline"/>
            </w:pPr>
            <w:r w:rsidRPr="003005B8">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2D1295" w:rsidRPr="003005B8" w:rsidRDefault="002D1295" w:rsidP="002D1295">
      <w:pPr>
        <w:overflowPunct w:val="0"/>
        <w:autoSpaceDE w:val="0"/>
        <w:autoSpaceDN w:val="0"/>
        <w:adjustRightInd w:val="0"/>
        <w:spacing w:after="240"/>
        <w:textAlignment w:val="baseline"/>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2D1295" w:rsidRPr="00927C27" w:rsidTr="009E30DE">
        <w:trPr>
          <w:cantSplit/>
        </w:trPr>
        <w:tc>
          <w:tcPr>
            <w:tcW w:w="170"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425"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vAlign w:val="bottom"/>
          </w:tcPr>
          <w:p w:rsidR="002D1295" w:rsidRPr="003005B8" w:rsidRDefault="002D1295" w:rsidP="009E30DE">
            <w:pPr>
              <w:overflowPunct w:val="0"/>
              <w:autoSpaceDE w:val="0"/>
              <w:autoSpaceDN w:val="0"/>
              <w:adjustRightInd w:val="0"/>
              <w:textAlignment w:val="baseline"/>
            </w:pPr>
            <w:r w:rsidRPr="003005B8">
              <w:t>”</w:t>
            </w:r>
          </w:p>
        </w:tc>
        <w:tc>
          <w:tcPr>
            <w:tcW w:w="1984"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vAlign w:val="bottom"/>
          </w:tcPr>
          <w:p w:rsidR="002D1295" w:rsidRPr="003005B8" w:rsidRDefault="002D1295" w:rsidP="009E30DE">
            <w:pPr>
              <w:overflowPunct w:val="0"/>
              <w:autoSpaceDE w:val="0"/>
              <w:autoSpaceDN w:val="0"/>
              <w:adjustRightInd w:val="0"/>
              <w:jc w:val="right"/>
              <w:textAlignment w:val="baseline"/>
            </w:pPr>
            <w:r w:rsidRPr="003005B8">
              <w:t>20</w:t>
            </w:r>
          </w:p>
        </w:tc>
        <w:tc>
          <w:tcPr>
            <w:tcW w:w="317"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textAlignment w:val="baseline"/>
            </w:pPr>
          </w:p>
        </w:tc>
        <w:tc>
          <w:tcPr>
            <w:tcW w:w="675" w:type="dxa"/>
            <w:tcBorders>
              <w:top w:val="nil"/>
              <w:left w:val="nil"/>
              <w:bottom w:val="nil"/>
              <w:right w:val="nil"/>
            </w:tcBorders>
            <w:vAlign w:val="bottom"/>
          </w:tcPr>
          <w:p w:rsidR="002D1295" w:rsidRPr="003005B8" w:rsidRDefault="002D1295" w:rsidP="009E30DE">
            <w:pPr>
              <w:tabs>
                <w:tab w:val="left" w:pos="3270"/>
              </w:tabs>
              <w:overflowPunct w:val="0"/>
              <w:autoSpaceDE w:val="0"/>
              <w:autoSpaceDN w:val="0"/>
              <w:adjustRightInd w:val="0"/>
              <w:textAlignment w:val="baseline"/>
            </w:pPr>
            <w:r w:rsidRPr="003005B8">
              <w:t xml:space="preserve"> </w:t>
            </w:r>
            <w:proofErr w:type="gramStart"/>
            <w:r w:rsidRPr="003005B8">
              <w:t>г</w:t>
            </w:r>
            <w:proofErr w:type="gramEnd"/>
            <w:r w:rsidRPr="003005B8">
              <w:t>.</w:t>
            </w:r>
          </w:p>
        </w:tc>
        <w:tc>
          <w:tcPr>
            <w:tcW w:w="1843"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c>
          <w:tcPr>
            <w:tcW w:w="4110" w:type="dxa"/>
            <w:tcBorders>
              <w:top w:val="nil"/>
              <w:left w:val="nil"/>
              <w:bottom w:val="single" w:sz="4" w:space="0" w:color="auto"/>
              <w:right w:val="nil"/>
            </w:tcBorders>
            <w:vAlign w:val="bottom"/>
          </w:tcPr>
          <w:p w:rsidR="002D1295" w:rsidRPr="003005B8" w:rsidRDefault="002D1295" w:rsidP="009E30DE">
            <w:pPr>
              <w:overflowPunct w:val="0"/>
              <w:autoSpaceDE w:val="0"/>
              <w:autoSpaceDN w:val="0"/>
              <w:adjustRightInd w:val="0"/>
              <w:jc w:val="center"/>
              <w:textAlignment w:val="baseline"/>
            </w:pPr>
          </w:p>
        </w:tc>
      </w:tr>
      <w:tr w:rsidR="002D1295" w:rsidRPr="00927C27" w:rsidTr="009E30DE">
        <w:tc>
          <w:tcPr>
            <w:tcW w:w="170"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425" w:type="dxa"/>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p>
        </w:tc>
        <w:tc>
          <w:tcPr>
            <w:tcW w:w="284"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1984" w:type="dxa"/>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p>
        </w:tc>
        <w:tc>
          <w:tcPr>
            <w:tcW w:w="426" w:type="dxa"/>
            <w:tcBorders>
              <w:top w:val="nil"/>
              <w:left w:val="nil"/>
              <w:bottom w:val="nil"/>
              <w:right w:val="nil"/>
            </w:tcBorders>
          </w:tcPr>
          <w:p w:rsidR="002D1295" w:rsidRPr="003005B8" w:rsidRDefault="002D1295" w:rsidP="009E30DE">
            <w:pPr>
              <w:overflowPunct w:val="0"/>
              <w:autoSpaceDE w:val="0"/>
              <w:autoSpaceDN w:val="0"/>
              <w:adjustRightInd w:val="0"/>
              <w:jc w:val="right"/>
              <w:textAlignment w:val="baseline"/>
            </w:pPr>
          </w:p>
        </w:tc>
        <w:tc>
          <w:tcPr>
            <w:tcW w:w="317" w:type="dxa"/>
            <w:tcBorders>
              <w:top w:val="nil"/>
              <w:left w:val="nil"/>
              <w:bottom w:val="nil"/>
              <w:right w:val="nil"/>
            </w:tcBorders>
          </w:tcPr>
          <w:p w:rsidR="002D1295" w:rsidRPr="003005B8" w:rsidRDefault="002D1295" w:rsidP="009E30DE">
            <w:pPr>
              <w:overflowPunct w:val="0"/>
              <w:autoSpaceDE w:val="0"/>
              <w:autoSpaceDN w:val="0"/>
              <w:adjustRightInd w:val="0"/>
              <w:textAlignment w:val="baseline"/>
            </w:pPr>
          </w:p>
        </w:tc>
        <w:tc>
          <w:tcPr>
            <w:tcW w:w="675" w:type="dxa"/>
            <w:tcBorders>
              <w:top w:val="nil"/>
              <w:left w:val="nil"/>
              <w:bottom w:val="nil"/>
              <w:right w:val="nil"/>
            </w:tcBorders>
          </w:tcPr>
          <w:p w:rsidR="002D1295" w:rsidRPr="003005B8" w:rsidRDefault="002D1295" w:rsidP="009E30DE">
            <w:pPr>
              <w:tabs>
                <w:tab w:val="left" w:pos="3270"/>
              </w:tabs>
              <w:overflowPunct w:val="0"/>
              <w:autoSpaceDE w:val="0"/>
              <w:autoSpaceDN w:val="0"/>
              <w:adjustRightInd w:val="0"/>
              <w:textAlignment w:val="baseline"/>
            </w:pPr>
          </w:p>
        </w:tc>
        <w:tc>
          <w:tcPr>
            <w:tcW w:w="5953" w:type="dxa"/>
            <w:gridSpan w:val="2"/>
            <w:tcBorders>
              <w:top w:val="nil"/>
              <w:left w:val="nil"/>
              <w:bottom w:val="nil"/>
              <w:right w:val="nil"/>
            </w:tcBorders>
          </w:tcPr>
          <w:p w:rsidR="002D1295" w:rsidRPr="003005B8" w:rsidRDefault="002D1295" w:rsidP="009E30DE">
            <w:pPr>
              <w:overflowPunct w:val="0"/>
              <w:autoSpaceDE w:val="0"/>
              <w:autoSpaceDN w:val="0"/>
              <w:adjustRightInd w:val="0"/>
              <w:jc w:val="center"/>
              <w:textAlignment w:val="baseline"/>
            </w:pPr>
            <w:r w:rsidRPr="003005B8">
              <w:t>(подпись, фамилия работника кадровой службы)</w:t>
            </w:r>
          </w:p>
        </w:tc>
      </w:tr>
    </w:tbl>
    <w:p w:rsidR="002D1295" w:rsidRPr="003005B8" w:rsidRDefault="002D1295" w:rsidP="002D1295">
      <w:pPr>
        <w:overflowPunct w:val="0"/>
        <w:autoSpaceDE w:val="0"/>
        <w:autoSpaceDN w:val="0"/>
        <w:adjustRightInd w:val="0"/>
        <w:textAlignment w:val="baseline"/>
      </w:pPr>
    </w:p>
    <w:p w:rsidR="002D1295" w:rsidRPr="003005B8" w:rsidRDefault="002D1295" w:rsidP="002D1295">
      <w:pPr>
        <w:overflowPunct w:val="0"/>
        <w:autoSpaceDE w:val="0"/>
        <w:autoSpaceDN w:val="0"/>
        <w:adjustRightInd w:val="0"/>
        <w:textAlignment w:val="baseline"/>
      </w:pPr>
    </w:p>
    <w:p w:rsidR="002D1295" w:rsidRPr="00927C27" w:rsidRDefault="002D1295" w:rsidP="002D1295">
      <w:pPr>
        <w:ind w:left="-709"/>
        <w:jc w:val="both"/>
      </w:pPr>
    </w:p>
    <w:p w:rsidR="002D1295" w:rsidRPr="00927C27" w:rsidRDefault="002D1295" w:rsidP="002D1295">
      <w:pPr>
        <w:ind w:firstLine="708"/>
        <w:jc w:val="both"/>
      </w:pPr>
    </w:p>
    <w:p w:rsidR="002D1295" w:rsidRDefault="002D1295" w:rsidP="002D1295">
      <w:pPr>
        <w:widowControl w:val="0"/>
        <w:autoSpaceDE w:val="0"/>
        <w:autoSpaceDN w:val="0"/>
        <w:adjustRightInd w:val="0"/>
        <w:jc w:val="right"/>
        <w:outlineLvl w:val="0"/>
        <w:rPr>
          <w:rFonts w:cs="Calibri"/>
        </w:rPr>
      </w:pPr>
    </w:p>
    <w:p w:rsidR="002D1295" w:rsidRDefault="002D1295" w:rsidP="002D1295">
      <w:pPr>
        <w:widowControl w:val="0"/>
        <w:autoSpaceDE w:val="0"/>
        <w:autoSpaceDN w:val="0"/>
        <w:adjustRightInd w:val="0"/>
        <w:jc w:val="right"/>
        <w:outlineLvl w:val="0"/>
        <w:rPr>
          <w:rFonts w:cs="Calibri"/>
        </w:rPr>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2D1295">
      <w:pPr>
        <w:widowControl w:val="0"/>
        <w:autoSpaceDE w:val="0"/>
        <w:autoSpaceDN w:val="0"/>
        <w:adjustRightInd w:val="0"/>
        <w:jc w:val="right"/>
        <w:outlineLvl w:val="0"/>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Default="002D1295" w:rsidP="008E37A5">
      <w:pPr>
        <w:spacing w:before="240" w:after="120" w:line="276" w:lineRule="auto"/>
      </w:pPr>
    </w:p>
    <w:p w:rsidR="002D1295" w:rsidRPr="00CE24FC" w:rsidRDefault="002D1295" w:rsidP="008E37A5">
      <w:pPr>
        <w:spacing w:before="240" w:after="120" w:line="276" w:lineRule="auto"/>
      </w:pPr>
    </w:p>
    <w:sectPr w:rsidR="002D1295" w:rsidRPr="00CE24FC" w:rsidSect="00D56517">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ECE" w:rsidRDefault="00E33ECE">
      <w:r>
        <w:separator/>
      </w:r>
    </w:p>
  </w:endnote>
  <w:endnote w:type="continuationSeparator" w:id="0">
    <w:p w:rsidR="00E33ECE" w:rsidRDefault="00E3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85" w:rsidRDefault="00E33E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ECE" w:rsidRDefault="00E33ECE">
      <w:r>
        <w:separator/>
      </w:r>
    </w:p>
  </w:footnote>
  <w:footnote w:type="continuationSeparator" w:id="0">
    <w:p w:rsidR="00E33ECE" w:rsidRDefault="00E33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85" w:rsidRDefault="00D56517">
    <w:pPr>
      <w:pStyle w:val="a3"/>
      <w:jc w:val="center"/>
    </w:pPr>
    <w:r>
      <w:fldChar w:fldCharType="begin"/>
    </w:r>
    <w:r w:rsidR="008E37A5">
      <w:instrText>PAGE   \* MERGEFORMAT</w:instrText>
    </w:r>
    <w:r>
      <w:fldChar w:fldCharType="separate"/>
    </w:r>
    <w:r w:rsidR="002B7539">
      <w:rPr>
        <w:noProof/>
      </w:rPr>
      <w:t>1</w:t>
    </w:r>
    <w:r>
      <w:fldChar w:fldCharType="end"/>
    </w:r>
  </w:p>
  <w:p w:rsidR="00E03085" w:rsidRDefault="00E33E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B538A"/>
    <w:multiLevelType w:val="hybridMultilevel"/>
    <w:tmpl w:val="54605346"/>
    <w:lvl w:ilvl="0" w:tplc="5E6E124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25FB4F2F"/>
    <w:multiLevelType w:val="hybridMultilevel"/>
    <w:tmpl w:val="1F542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DE5154"/>
    <w:multiLevelType w:val="hybridMultilevel"/>
    <w:tmpl w:val="6F2C8036"/>
    <w:lvl w:ilvl="0" w:tplc="37F87FC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nsid w:val="35B050BA"/>
    <w:multiLevelType w:val="hybridMultilevel"/>
    <w:tmpl w:val="7098053C"/>
    <w:lvl w:ilvl="0" w:tplc="0419000F">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2F2108"/>
    <w:multiLevelType w:val="hybridMultilevel"/>
    <w:tmpl w:val="EE12BC48"/>
    <w:lvl w:ilvl="0" w:tplc="FFFFFFFF">
      <w:start w:val="1"/>
      <w:numFmt w:val="decimal"/>
      <w:lvlText w:val="%1."/>
      <w:lvlJc w:val="left"/>
      <w:pPr>
        <w:ind w:left="814" w:hanging="360"/>
      </w:pPr>
      <w:rPr>
        <w:b/>
      </w:rPr>
    </w:lvl>
    <w:lvl w:ilvl="1" w:tplc="FFFFFFFF" w:tentative="1">
      <w:start w:val="1"/>
      <w:numFmt w:val="lowerLetter"/>
      <w:lvlText w:val="%2."/>
      <w:lvlJc w:val="left"/>
      <w:pPr>
        <w:ind w:left="1534" w:hanging="360"/>
      </w:pPr>
    </w:lvl>
    <w:lvl w:ilvl="2" w:tplc="FFFFFFFF" w:tentative="1">
      <w:start w:val="1"/>
      <w:numFmt w:val="lowerRoman"/>
      <w:lvlText w:val="%3."/>
      <w:lvlJc w:val="right"/>
      <w:pPr>
        <w:ind w:left="2254" w:hanging="180"/>
      </w:pPr>
    </w:lvl>
    <w:lvl w:ilvl="3" w:tplc="FFFFFFFF" w:tentative="1">
      <w:start w:val="1"/>
      <w:numFmt w:val="decimal"/>
      <w:lvlText w:val="%4."/>
      <w:lvlJc w:val="left"/>
      <w:pPr>
        <w:ind w:left="2974" w:hanging="360"/>
      </w:pPr>
    </w:lvl>
    <w:lvl w:ilvl="4" w:tplc="FFFFFFFF" w:tentative="1">
      <w:start w:val="1"/>
      <w:numFmt w:val="lowerLetter"/>
      <w:lvlText w:val="%5."/>
      <w:lvlJc w:val="left"/>
      <w:pPr>
        <w:ind w:left="3694" w:hanging="360"/>
      </w:pPr>
    </w:lvl>
    <w:lvl w:ilvl="5" w:tplc="FFFFFFFF" w:tentative="1">
      <w:start w:val="1"/>
      <w:numFmt w:val="lowerRoman"/>
      <w:lvlText w:val="%6."/>
      <w:lvlJc w:val="right"/>
      <w:pPr>
        <w:ind w:left="4414" w:hanging="180"/>
      </w:pPr>
    </w:lvl>
    <w:lvl w:ilvl="6" w:tplc="FFFFFFFF" w:tentative="1">
      <w:start w:val="1"/>
      <w:numFmt w:val="decimal"/>
      <w:lvlText w:val="%7."/>
      <w:lvlJc w:val="left"/>
      <w:pPr>
        <w:ind w:left="5134" w:hanging="360"/>
      </w:pPr>
    </w:lvl>
    <w:lvl w:ilvl="7" w:tplc="FFFFFFFF" w:tentative="1">
      <w:start w:val="1"/>
      <w:numFmt w:val="lowerLetter"/>
      <w:lvlText w:val="%8."/>
      <w:lvlJc w:val="left"/>
      <w:pPr>
        <w:ind w:left="5854" w:hanging="360"/>
      </w:pPr>
    </w:lvl>
    <w:lvl w:ilvl="8" w:tplc="FFFFFFFF" w:tentative="1">
      <w:start w:val="1"/>
      <w:numFmt w:val="lowerRoman"/>
      <w:lvlText w:val="%9."/>
      <w:lvlJc w:val="right"/>
      <w:pPr>
        <w:ind w:left="6574" w:hanging="180"/>
      </w:pPr>
    </w:lvl>
  </w:abstractNum>
  <w:abstractNum w:abstractNumId="5">
    <w:nsid w:val="49C41E96"/>
    <w:multiLevelType w:val="multilevel"/>
    <w:tmpl w:val="38126E3C"/>
    <w:lvl w:ilvl="0">
      <w:start w:val="1"/>
      <w:numFmt w:val="decimal"/>
      <w:lvlText w:val="%1."/>
      <w:lvlJc w:val="left"/>
      <w:pPr>
        <w:ind w:left="720" w:hanging="360"/>
      </w:pPr>
      <w:rPr>
        <w:rFonts w:cs="Times New Roman" w:hint="default"/>
      </w:rPr>
    </w:lvl>
    <w:lvl w:ilvl="1">
      <w:start w:val="1"/>
      <w:numFmt w:val="decimal"/>
      <w:isLgl/>
      <w:lvlText w:val="%1.%2."/>
      <w:lvlJc w:val="left"/>
      <w:pPr>
        <w:ind w:left="2058" w:hanging="1350"/>
      </w:pPr>
      <w:rPr>
        <w:rFonts w:cs="Times New Roman" w:hint="default"/>
        <w:b w:val="0"/>
        <w:i w:val="0"/>
        <w:u w:val="none"/>
      </w:rPr>
    </w:lvl>
    <w:lvl w:ilvl="2">
      <w:start w:val="1"/>
      <w:numFmt w:val="decimal"/>
      <w:isLgl/>
      <w:lvlText w:val="%1.%2.%3."/>
      <w:lvlJc w:val="left"/>
      <w:pPr>
        <w:ind w:left="2406" w:hanging="1350"/>
      </w:pPr>
      <w:rPr>
        <w:rFonts w:cs="Times New Roman" w:hint="default"/>
        <w:b w:val="0"/>
        <w:i w:val="0"/>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6">
    <w:nsid w:val="64B07303"/>
    <w:multiLevelType w:val="multilevel"/>
    <w:tmpl w:val="28E2BC20"/>
    <w:lvl w:ilvl="0">
      <w:start w:val="1"/>
      <w:numFmt w:val="decimal"/>
      <w:lvlText w:val="%1."/>
      <w:lvlJc w:val="left"/>
      <w:pPr>
        <w:ind w:left="720" w:hanging="360"/>
      </w:pPr>
      <w:rPr>
        <w:rFonts w:cs="Times New Roman" w:hint="default"/>
      </w:rPr>
    </w:lvl>
    <w:lvl w:ilvl="1">
      <w:start w:val="1"/>
      <w:numFmt w:val="decimal"/>
      <w:isLgl/>
      <w:lvlText w:val="%1.%2."/>
      <w:lvlJc w:val="left"/>
      <w:pPr>
        <w:ind w:left="2058" w:hanging="1350"/>
      </w:pPr>
      <w:rPr>
        <w:rFonts w:ascii="Times New Roman" w:hAnsi="Times New Roman" w:cs="Times New Roman" w:hint="default"/>
        <w:b w:val="0"/>
        <w:i w:val="0"/>
        <w:sz w:val="28"/>
        <w:szCs w:val="28"/>
        <w:u w:val="none"/>
      </w:rPr>
    </w:lvl>
    <w:lvl w:ilvl="2">
      <w:start w:val="1"/>
      <w:numFmt w:val="decimal"/>
      <w:isLgl/>
      <w:lvlText w:val="%1.%2.%3."/>
      <w:lvlJc w:val="left"/>
      <w:pPr>
        <w:ind w:left="2201" w:hanging="1350"/>
      </w:pPr>
      <w:rPr>
        <w:rFonts w:cs="Times New Roman" w:hint="default"/>
        <w:b w:val="0"/>
        <w:i w:val="0"/>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7">
    <w:nsid w:val="7F1E0531"/>
    <w:multiLevelType w:val="multilevel"/>
    <w:tmpl w:val="9D0674D8"/>
    <w:lvl w:ilvl="0">
      <w:start w:val="2"/>
      <w:numFmt w:val="decimal"/>
      <w:lvlText w:val="%1."/>
      <w:lvlJc w:val="left"/>
      <w:pPr>
        <w:ind w:left="630" w:hanging="630"/>
      </w:pPr>
      <w:rPr>
        <w:rFonts w:cs="Times New Roman" w:hint="default"/>
      </w:rPr>
    </w:lvl>
    <w:lvl w:ilvl="1">
      <w:start w:val="1"/>
      <w:numFmt w:val="decimal"/>
      <w:lvlText w:val="%1.%2."/>
      <w:lvlJc w:val="left"/>
      <w:pPr>
        <w:ind w:left="1145" w:hanging="720"/>
      </w:pPr>
      <w:rPr>
        <w:rFonts w:cs="Times New Roman" w:hint="default"/>
      </w:rPr>
    </w:lvl>
    <w:lvl w:ilvl="2">
      <w:start w:val="4"/>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E37A5"/>
    <w:rsid w:val="0001682F"/>
    <w:rsid w:val="000A319F"/>
    <w:rsid w:val="001C1750"/>
    <w:rsid w:val="00210DAC"/>
    <w:rsid w:val="002B7539"/>
    <w:rsid w:val="002D1295"/>
    <w:rsid w:val="003378B1"/>
    <w:rsid w:val="00491F97"/>
    <w:rsid w:val="004D5622"/>
    <w:rsid w:val="0050649E"/>
    <w:rsid w:val="00524827"/>
    <w:rsid w:val="005362C6"/>
    <w:rsid w:val="005F5A76"/>
    <w:rsid w:val="006A361A"/>
    <w:rsid w:val="007135FE"/>
    <w:rsid w:val="007860C5"/>
    <w:rsid w:val="008176FB"/>
    <w:rsid w:val="008E37A5"/>
    <w:rsid w:val="00926FB1"/>
    <w:rsid w:val="00A10E9F"/>
    <w:rsid w:val="00AB445C"/>
    <w:rsid w:val="00AB7E10"/>
    <w:rsid w:val="00AF0099"/>
    <w:rsid w:val="00CE62DA"/>
    <w:rsid w:val="00D42965"/>
    <w:rsid w:val="00D56517"/>
    <w:rsid w:val="00D61A54"/>
    <w:rsid w:val="00D739F3"/>
    <w:rsid w:val="00DA4AB3"/>
    <w:rsid w:val="00E33ECE"/>
    <w:rsid w:val="00E53778"/>
    <w:rsid w:val="00E91D05"/>
    <w:rsid w:val="00EB59EF"/>
    <w:rsid w:val="00F37A70"/>
    <w:rsid w:val="00FE6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7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37A5"/>
    <w:pPr>
      <w:tabs>
        <w:tab w:val="center" w:pos="4677"/>
        <w:tab w:val="right" w:pos="9355"/>
      </w:tabs>
    </w:pPr>
  </w:style>
  <w:style w:type="character" w:customStyle="1" w:styleId="a4">
    <w:name w:val="Верхний колонтитул Знак"/>
    <w:basedOn w:val="a0"/>
    <w:link w:val="a3"/>
    <w:uiPriority w:val="99"/>
    <w:rsid w:val="008E37A5"/>
    <w:rPr>
      <w:rFonts w:ascii="Times New Roman" w:eastAsia="Times New Roman" w:hAnsi="Times New Roman" w:cs="Times New Roman"/>
      <w:sz w:val="20"/>
      <w:szCs w:val="20"/>
      <w:lang w:eastAsia="ru-RU"/>
    </w:rPr>
  </w:style>
  <w:style w:type="paragraph" w:styleId="a5">
    <w:name w:val="footer"/>
    <w:basedOn w:val="a"/>
    <w:link w:val="a6"/>
    <w:uiPriority w:val="99"/>
    <w:rsid w:val="008E37A5"/>
    <w:pPr>
      <w:tabs>
        <w:tab w:val="center" w:pos="4677"/>
        <w:tab w:val="right" w:pos="9355"/>
      </w:tabs>
    </w:pPr>
  </w:style>
  <w:style w:type="character" w:customStyle="1" w:styleId="a6">
    <w:name w:val="Нижний колонтитул Знак"/>
    <w:basedOn w:val="a0"/>
    <w:link w:val="a5"/>
    <w:uiPriority w:val="99"/>
    <w:rsid w:val="008E37A5"/>
    <w:rPr>
      <w:rFonts w:ascii="Times New Roman" w:eastAsia="Times New Roman" w:hAnsi="Times New Roman" w:cs="Times New Roman"/>
      <w:sz w:val="20"/>
      <w:szCs w:val="20"/>
      <w:lang w:eastAsia="ru-RU"/>
    </w:rPr>
  </w:style>
  <w:style w:type="paragraph" w:styleId="a7">
    <w:name w:val="List Paragraph"/>
    <w:basedOn w:val="a"/>
    <w:uiPriority w:val="34"/>
    <w:qFormat/>
    <w:rsid w:val="008E37A5"/>
    <w:pPr>
      <w:ind w:left="720"/>
      <w:contextualSpacing/>
    </w:pPr>
    <w:rPr>
      <w:sz w:val="24"/>
      <w:szCs w:val="24"/>
    </w:rPr>
  </w:style>
  <w:style w:type="paragraph" w:customStyle="1" w:styleId="p5">
    <w:name w:val="p5"/>
    <w:basedOn w:val="a"/>
    <w:rsid w:val="008E37A5"/>
    <w:pPr>
      <w:spacing w:before="100" w:beforeAutospacing="1" w:after="100" w:afterAutospacing="1"/>
    </w:pPr>
    <w:rPr>
      <w:sz w:val="24"/>
      <w:szCs w:val="24"/>
    </w:rPr>
  </w:style>
  <w:style w:type="character" w:customStyle="1" w:styleId="s1">
    <w:name w:val="s1"/>
    <w:rsid w:val="008E37A5"/>
  </w:style>
  <w:style w:type="paragraph" w:styleId="a8">
    <w:name w:val="Body Text"/>
    <w:basedOn w:val="a"/>
    <w:link w:val="a9"/>
    <w:uiPriority w:val="99"/>
    <w:rsid w:val="00DA4AB3"/>
    <w:pPr>
      <w:widowControl w:val="0"/>
      <w:shd w:val="clear" w:color="auto" w:fill="FFFFFF"/>
      <w:autoSpaceDE w:val="0"/>
      <w:autoSpaceDN w:val="0"/>
      <w:adjustRightInd w:val="0"/>
      <w:jc w:val="both"/>
    </w:pPr>
    <w:rPr>
      <w:sz w:val="28"/>
      <w:szCs w:val="34"/>
    </w:rPr>
  </w:style>
  <w:style w:type="character" w:customStyle="1" w:styleId="a9">
    <w:name w:val="Основной текст Знак"/>
    <w:basedOn w:val="a0"/>
    <w:link w:val="a8"/>
    <w:uiPriority w:val="99"/>
    <w:rsid w:val="00DA4AB3"/>
    <w:rPr>
      <w:rFonts w:ascii="Times New Roman" w:eastAsia="Times New Roman" w:hAnsi="Times New Roman" w:cs="Times New Roman"/>
      <w:sz w:val="28"/>
      <w:szCs w:val="34"/>
      <w:shd w:val="clear" w:color="auto" w:fill="FFFFFF"/>
      <w:lang w:eastAsia="ru-RU"/>
    </w:rPr>
  </w:style>
  <w:style w:type="paragraph" w:styleId="aa">
    <w:name w:val="Balloon Text"/>
    <w:basedOn w:val="a"/>
    <w:link w:val="ab"/>
    <w:uiPriority w:val="99"/>
    <w:semiHidden/>
    <w:unhideWhenUsed/>
    <w:rsid w:val="00524827"/>
    <w:rPr>
      <w:rFonts w:ascii="Tahoma" w:hAnsi="Tahoma" w:cs="Tahoma"/>
      <w:sz w:val="16"/>
      <w:szCs w:val="16"/>
    </w:rPr>
  </w:style>
  <w:style w:type="character" w:customStyle="1" w:styleId="ab">
    <w:name w:val="Текст выноски Знак"/>
    <w:basedOn w:val="a0"/>
    <w:link w:val="aa"/>
    <w:uiPriority w:val="99"/>
    <w:semiHidden/>
    <w:rsid w:val="00524827"/>
    <w:rPr>
      <w:rFonts w:ascii="Tahoma" w:eastAsia="Times New Roman" w:hAnsi="Tahoma" w:cs="Tahoma"/>
      <w:sz w:val="16"/>
      <w:szCs w:val="16"/>
      <w:lang w:eastAsia="ru-RU"/>
    </w:rPr>
  </w:style>
  <w:style w:type="paragraph" w:styleId="ac">
    <w:name w:val="No Spacing"/>
    <w:uiPriority w:val="1"/>
    <w:qFormat/>
    <w:rsid w:val="005362C6"/>
    <w:pPr>
      <w:spacing w:after="0" w:line="240" w:lineRule="auto"/>
    </w:pPr>
    <w:rPr>
      <w:rFonts w:eastAsia="Times New Roman" w:cs="Times New Roman"/>
    </w:rPr>
  </w:style>
  <w:style w:type="paragraph" w:customStyle="1" w:styleId="ConsPlusNormal">
    <w:name w:val="ConsPlusNormal"/>
    <w:rsid w:val="001C17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7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37A5"/>
    <w:pPr>
      <w:tabs>
        <w:tab w:val="center" w:pos="4677"/>
        <w:tab w:val="right" w:pos="9355"/>
      </w:tabs>
    </w:pPr>
  </w:style>
  <w:style w:type="character" w:customStyle="1" w:styleId="a4">
    <w:name w:val="Верхний колонтитул Знак"/>
    <w:basedOn w:val="a0"/>
    <w:link w:val="a3"/>
    <w:uiPriority w:val="99"/>
    <w:rsid w:val="008E37A5"/>
    <w:rPr>
      <w:rFonts w:ascii="Times New Roman" w:eastAsia="Times New Roman" w:hAnsi="Times New Roman" w:cs="Times New Roman"/>
      <w:sz w:val="20"/>
      <w:szCs w:val="20"/>
      <w:lang w:eastAsia="ru-RU"/>
    </w:rPr>
  </w:style>
  <w:style w:type="paragraph" w:styleId="a5">
    <w:name w:val="footer"/>
    <w:basedOn w:val="a"/>
    <w:link w:val="a6"/>
    <w:uiPriority w:val="99"/>
    <w:rsid w:val="008E37A5"/>
    <w:pPr>
      <w:tabs>
        <w:tab w:val="center" w:pos="4677"/>
        <w:tab w:val="right" w:pos="9355"/>
      </w:tabs>
    </w:pPr>
  </w:style>
  <w:style w:type="character" w:customStyle="1" w:styleId="a6">
    <w:name w:val="Нижний колонтитул Знак"/>
    <w:basedOn w:val="a0"/>
    <w:link w:val="a5"/>
    <w:uiPriority w:val="99"/>
    <w:rsid w:val="008E37A5"/>
    <w:rPr>
      <w:rFonts w:ascii="Times New Roman" w:eastAsia="Times New Roman" w:hAnsi="Times New Roman" w:cs="Times New Roman"/>
      <w:sz w:val="20"/>
      <w:szCs w:val="20"/>
      <w:lang w:eastAsia="ru-RU"/>
    </w:rPr>
  </w:style>
  <w:style w:type="paragraph" w:styleId="a7">
    <w:name w:val="List Paragraph"/>
    <w:basedOn w:val="a"/>
    <w:uiPriority w:val="34"/>
    <w:qFormat/>
    <w:rsid w:val="008E37A5"/>
    <w:pPr>
      <w:ind w:left="720"/>
      <w:contextualSpacing/>
    </w:pPr>
    <w:rPr>
      <w:sz w:val="24"/>
      <w:szCs w:val="24"/>
    </w:rPr>
  </w:style>
  <w:style w:type="paragraph" w:customStyle="1" w:styleId="p5">
    <w:name w:val="p5"/>
    <w:basedOn w:val="a"/>
    <w:rsid w:val="008E37A5"/>
    <w:pPr>
      <w:spacing w:before="100" w:beforeAutospacing="1" w:after="100" w:afterAutospacing="1"/>
    </w:pPr>
    <w:rPr>
      <w:sz w:val="24"/>
      <w:szCs w:val="24"/>
    </w:rPr>
  </w:style>
  <w:style w:type="character" w:customStyle="1" w:styleId="s1">
    <w:name w:val="s1"/>
    <w:rsid w:val="008E3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zdrav.rkomi.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18</Pages>
  <Words>4423</Words>
  <Characters>25212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Пименова Мария Владимировна</dc:creator>
  <cp:lastModifiedBy>Пименова Мария Владимировна</cp:lastModifiedBy>
  <cp:revision>17</cp:revision>
  <cp:lastPrinted>2018-10-09T07:08:00Z</cp:lastPrinted>
  <dcterms:created xsi:type="dcterms:W3CDTF">2018-09-21T07:22:00Z</dcterms:created>
  <dcterms:modified xsi:type="dcterms:W3CDTF">2018-10-19T05:37:00Z</dcterms:modified>
</cp:coreProperties>
</file>